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FA815" w14:textId="5C7AB7AE" w:rsidR="0081285B" w:rsidRDefault="0081285B" w:rsidP="006D3C99">
      <w:pPr>
        <w:rPr>
          <w:rFonts w:cs="Arial"/>
          <w:b/>
          <w:szCs w:val="22"/>
        </w:rPr>
      </w:pPr>
      <w:r w:rsidRPr="006D3C99">
        <w:rPr>
          <w:rFonts w:cs="Arial"/>
          <w:b/>
          <w:szCs w:val="22"/>
        </w:rPr>
        <w:t>Job Description</w:t>
      </w:r>
    </w:p>
    <w:p w14:paraId="464FEB72" w14:textId="77777777" w:rsidR="0081285B" w:rsidRPr="006D3C99" w:rsidRDefault="0081285B" w:rsidP="006D3C99">
      <w:pPr>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7"/>
        <w:gridCol w:w="6685"/>
      </w:tblGrid>
      <w:tr w:rsidR="0081285B" w:rsidRPr="006D3C99" w14:paraId="76B122BD" w14:textId="77777777" w:rsidTr="006D3C99">
        <w:tc>
          <w:tcPr>
            <w:tcW w:w="0" w:type="auto"/>
            <w:shd w:val="clear" w:color="auto" w:fill="DEEAF6" w:themeFill="accent5" w:themeFillTint="33"/>
          </w:tcPr>
          <w:p w14:paraId="6FD74EFB" w14:textId="6D399A92" w:rsidR="0081285B" w:rsidRPr="006D3C99" w:rsidRDefault="0081285B" w:rsidP="006D3C99">
            <w:pPr>
              <w:rPr>
                <w:rFonts w:cs="Arial"/>
                <w:b/>
                <w:szCs w:val="22"/>
              </w:rPr>
            </w:pPr>
            <w:r w:rsidRPr="006D3C99">
              <w:rPr>
                <w:rFonts w:cs="Arial"/>
                <w:b/>
                <w:szCs w:val="22"/>
              </w:rPr>
              <w:t>Job title:</w:t>
            </w:r>
          </w:p>
        </w:tc>
        <w:tc>
          <w:tcPr>
            <w:tcW w:w="6685" w:type="dxa"/>
          </w:tcPr>
          <w:p w14:paraId="31FDF51D" w14:textId="5854CC2F" w:rsidR="0081285B" w:rsidRPr="006D3C99" w:rsidRDefault="00F82B9F" w:rsidP="006D3C99">
            <w:pPr>
              <w:rPr>
                <w:rFonts w:cs="Arial"/>
                <w:b/>
                <w:szCs w:val="22"/>
              </w:rPr>
            </w:pPr>
            <w:r w:rsidRPr="006D3C99">
              <w:rPr>
                <w:rFonts w:cs="Arial"/>
                <w:b/>
                <w:szCs w:val="22"/>
              </w:rPr>
              <w:t>Deputy Head of International Student Recruitment</w:t>
            </w:r>
          </w:p>
        </w:tc>
      </w:tr>
      <w:tr w:rsidR="0081285B" w:rsidRPr="006D3C99" w14:paraId="2F301C4F" w14:textId="77777777" w:rsidTr="006D3C99">
        <w:tc>
          <w:tcPr>
            <w:tcW w:w="0" w:type="auto"/>
            <w:shd w:val="clear" w:color="auto" w:fill="DEEAF6" w:themeFill="accent5" w:themeFillTint="33"/>
          </w:tcPr>
          <w:p w14:paraId="6D73EF85" w14:textId="55EBCBAC" w:rsidR="0081285B" w:rsidRPr="006D3C99" w:rsidRDefault="0081285B" w:rsidP="006D3C99">
            <w:pPr>
              <w:rPr>
                <w:rFonts w:cs="Arial"/>
                <w:b/>
                <w:szCs w:val="22"/>
              </w:rPr>
            </w:pPr>
            <w:r w:rsidRPr="006D3C99">
              <w:rPr>
                <w:rFonts w:cs="Arial"/>
                <w:b/>
                <w:szCs w:val="22"/>
              </w:rPr>
              <w:t>Department/School:</w:t>
            </w:r>
          </w:p>
        </w:tc>
        <w:tc>
          <w:tcPr>
            <w:tcW w:w="6685" w:type="dxa"/>
          </w:tcPr>
          <w:p w14:paraId="13B8AF77" w14:textId="40F4B81F" w:rsidR="0081285B" w:rsidRPr="006D3C99" w:rsidRDefault="00F82B9F" w:rsidP="006D3C99">
            <w:pPr>
              <w:rPr>
                <w:rFonts w:cs="Arial"/>
                <w:b/>
                <w:szCs w:val="22"/>
              </w:rPr>
            </w:pPr>
            <w:r w:rsidRPr="006D3C99">
              <w:rPr>
                <w:rFonts w:cs="Arial"/>
                <w:b/>
                <w:color w:val="000000" w:themeColor="text1"/>
                <w:szCs w:val="22"/>
              </w:rPr>
              <w:t>Student Recruitment and Admissions</w:t>
            </w:r>
          </w:p>
        </w:tc>
      </w:tr>
      <w:tr w:rsidR="0081285B" w:rsidRPr="006D3C99" w14:paraId="7FE77B6A" w14:textId="77777777" w:rsidTr="006D3C99">
        <w:tc>
          <w:tcPr>
            <w:tcW w:w="0" w:type="auto"/>
            <w:shd w:val="clear" w:color="auto" w:fill="DEEAF6" w:themeFill="accent5" w:themeFillTint="33"/>
          </w:tcPr>
          <w:p w14:paraId="0E4D3E1E" w14:textId="51F17068" w:rsidR="0081285B" w:rsidRPr="006D3C99" w:rsidRDefault="0081285B" w:rsidP="006D3C99">
            <w:pPr>
              <w:rPr>
                <w:rFonts w:cs="Arial"/>
                <w:b/>
                <w:szCs w:val="22"/>
              </w:rPr>
            </w:pPr>
            <w:r w:rsidRPr="006D3C99">
              <w:rPr>
                <w:rFonts w:cs="Arial"/>
                <w:b/>
                <w:szCs w:val="22"/>
              </w:rPr>
              <w:t>Grade:</w:t>
            </w:r>
          </w:p>
        </w:tc>
        <w:tc>
          <w:tcPr>
            <w:tcW w:w="6685" w:type="dxa"/>
          </w:tcPr>
          <w:p w14:paraId="4454AFC2" w14:textId="77777777" w:rsidR="0081285B" w:rsidRPr="006D3C99" w:rsidRDefault="0081285B" w:rsidP="006D3C99">
            <w:pPr>
              <w:rPr>
                <w:rFonts w:cs="Arial"/>
                <w:b/>
                <w:szCs w:val="22"/>
              </w:rPr>
            </w:pPr>
            <w:r w:rsidRPr="006D3C99">
              <w:rPr>
                <w:rFonts w:cs="Arial"/>
                <w:b/>
                <w:color w:val="000000" w:themeColor="text1"/>
                <w:szCs w:val="22"/>
              </w:rPr>
              <w:t>8</w:t>
            </w:r>
          </w:p>
        </w:tc>
      </w:tr>
      <w:tr w:rsidR="0081285B" w:rsidRPr="006D3C99" w14:paraId="5F10CB4A" w14:textId="77777777" w:rsidTr="006D3C99">
        <w:tc>
          <w:tcPr>
            <w:tcW w:w="0" w:type="auto"/>
            <w:shd w:val="clear" w:color="auto" w:fill="DEEAF6" w:themeFill="accent5" w:themeFillTint="33"/>
          </w:tcPr>
          <w:p w14:paraId="57B7CE4E" w14:textId="36722757" w:rsidR="0081285B" w:rsidRPr="006D3C99" w:rsidRDefault="0081285B" w:rsidP="006D3C99">
            <w:pPr>
              <w:rPr>
                <w:rFonts w:cs="Arial"/>
                <w:b/>
                <w:szCs w:val="22"/>
              </w:rPr>
            </w:pPr>
            <w:r w:rsidRPr="006D3C99">
              <w:rPr>
                <w:rFonts w:cs="Arial"/>
                <w:b/>
                <w:szCs w:val="22"/>
              </w:rPr>
              <w:t>Location:</w:t>
            </w:r>
          </w:p>
        </w:tc>
        <w:tc>
          <w:tcPr>
            <w:tcW w:w="6685" w:type="dxa"/>
          </w:tcPr>
          <w:p w14:paraId="41727574" w14:textId="77777777" w:rsidR="0081285B" w:rsidRPr="006D3C99" w:rsidRDefault="0081285B" w:rsidP="006D3C99">
            <w:pPr>
              <w:rPr>
                <w:rFonts w:cs="Arial"/>
                <w:b/>
                <w:szCs w:val="22"/>
              </w:rPr>
            </w:pPr>
            <w:r w:rsidRPr="006D3C99">
              <w:rPr>
                <w:rFonts w:cs="Arial"/>
                <w:b/>
                <w:szCs w:val="22"/>
              </w:rPr>
              <w:t>University of Bath premises</w:t>
            </w:r>
          </w:p>
        </w:tc>
      </w:tr>
    </w:tbl>
    <w:p w14:paraId="2253C228" w14:textId="77777777" w:rsidR="0081285B" w:rsidRPr="006D3C99" w:rsidRDefault="0081285B" w:rsidP="006D3C9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81285B" w:rsidRPr="006D3C99" w14:paraId="0FE84419" w14:textId="77777777" w:rsidTr="006D3C99">
        <w:tc>
          <w:tcPr>
            <w:tcW w:w="8992" w:type="dxa"/>
            <w:shd w:val="clear" w:color="auto" w:fill="DEEAF6" w:themeFill="accent5" w:themeFillTint="33"/>
          </w:tcPr>
          <w:p w14:paraId="41F5DB3B" w14:textId="545BFB1D" w:rsidR="0081285B" w:rsidRPr="006D3C99" w:rsidRDefault="0081285B" w:rsidP="006D3C99">
            <w:pPr>
              <w:rPr>
                <w:rFonts w:cs="Arial"/>
                <w:b/>
                <w:szCs w:val="22"/>
              </w:rPr>
            </w:pPr>
            <w:r w:rsidRPr="006D3C99">
              <w:rPr>
                <w:rFonts w:cs="Arial"/>
                <w:b/>
                <w:szCs w:val="22"/>
              </w:rPr>
              <w:t>Job purpose</w:t>
            </w:r>
          </w:p>
        </w:tc>
      </w:tr>
      <w:tr w:rsidR="0081285B" w:rsidRPr="006D3C99" w14:paraId="111C07EB" w14:textId="77777777" w:rsidTr="006D3C99">
        <w:tc>
          <w:tcPr>
            <w:tcW w:w="8992" w:type="dxa"/>
          </w:tcPr>
          <w:p w14:paraId="66DD5697" w14:textId="77777777" w:rsidR="006D3C99" w:rsidRPr="006D3C99" w:rsidRDefault="006D3C99" w:rsidP="006D3C99">
            <w:pPr>
              <w:rPr>
                <w:rFonts w:cs="Arial"/>
                <w:szCs w:val="22"/>
              </w:rPr>
            </w:pPr>
          </w:p>
          <w:p w14:paraId="7EACD760" w14:textId="264A07C7" w:rsidR="006150A2" w:rsidRDefault="006150A2" w:rsidP="006D3C99">
            <w:pPr>
              <w:rPr>
                <w:rFonts w:cs="Arial"/>
                <w:szCs w:val="22"/>
              </w:rPr>
            </w:pPr>
            <w:r w:rsidRPr="006D3C99">
              <w:rPr>
                <w:rFonts w:cs="Arial"/>
                <w:szCs w:val="22"/>
              </w:rPr>
              <w:t>Th</w:t>
            </w:r>
            <w:r w:rsidR="000C6866" w:rsidRPr="006D3C99">
              <w:rPr>
                <w:rFonts w:cs="Arial"/>
                <w:szCs w:val="22"/>
              </w:rPr>
              <w:t>is</w:t>
            </w:r>
            <w:r w:rsidRPr="006D3C99">
              <w:rPr>
                <w:rFonts w:cs="Arial"/>
                <w:szCs w:val="22"/>
              </w:rPr>
              <w:t xml:space="preserve"> </w:t>
            </w:r>
            <w:r w:rsidR="00245813" w:rsidRPr="006D3C99">
              <w:rPr>
                <w:rFonts w:cs="Arial"/>
                <w:szCs w:val="22"/>
              </w:rPr>
              <w:t>post</w:t>
            </w:r>
            <w:r w:rsidR="000C6866" w:rsidRPr="006D3C99">
              <w:rPr>
                <w:rFonts w:cs="Arial"/>
                <w:szCs w:val="22"/>
              </w:rPr>
              <w:t>, together with the second Deputy Head role</w:t>
            </w:r>
            <w:r w:rsidR="006257F9" w:rsidRPr="006D3C99">
              <w:rPr>
                <w:rFonts w:cs="Arial"/>
                <w:szCs w:val="22"/>
              </w:rPr>
              <w:t xml:space="preserve"> </w:t>
            </w:r>
            <w:r w:rsidR="000C6866" w:rsidRPr="006D3C99">
              <w:rPr>
                <w:rFonts w:cs="Arial"/>
                <w:szCs w:val="22"/>
              </w:rPr>
              <w:t xml:space="preserve">supports </w:t>
            </w:r>
            <w:r w:rsidR="00F82B9F" w:rsidRPr="006D3C99">
              <w:rPr>
                <w:rFonts w:cs="Arial"/>
                <w:szCs w:val="22"/>
              </w:rPr>
              <w:t xml:space="preserve">the Head of International </w:t>
            </w:r>
            <w:r w:rsidR="00FA5BD6" w:rsidRPr="006D3C99">
              <w:rPr>
                <w:rFonts w:cs="Arial"/>
                <w:szCs w:val="22"/>
              </w:rPr>
              <w:t xml:space="preserve">Student </w:t>
            </w:r>
            <w:r w:rsidR="00F82B9F" w:rsidRPr="006D3C99">
              <w:rPr>
                <w:rFonts w:cs="Arial"/>
                <w:szCs w:val="22"/>
              </w:rPr>
              <w:t>Recruitment in the leadership of</w:t>
            </w:r>
            <w:r w:rsidRPr="006D3C99">
              <w:rPr>
                <w:rFonts w:cs="Arial"/>
                <w:szCs w:val="22"/>
              </w:rPr>
              <w:t xml:space="preserve"> the University’s </w:t>
            </w:r>
            <w:r w:rsidR="009F752C" w:rsidRPr="006D3C99">
              <w:rPr>
                <w:rFonts w:cs="Arial"/>
                <w:szCs w:val="22"/>
              </w:rPr>
              <w:t xml:space="preserve">International </w:t>
            </w:r>
            <w:r w:rsidR="00245813" w:rsidRPr="006D3C99">
              <w:rPr>
                <w:rFonts w:cs="Arial"/>
                <w:szCs w:val="22"/>
              </w:rPr>
              <w:t xml:space="preserve">Student Recruitment </w:t>
            </w:r>
            <w:r w:rsidRPr="006D3C99">
              <w:rPr>
                <w:rFonts w:cs="Arial"/>
                <w:szCs w:val="22"/>
              </w:rPr>
              <w:t xml:space="preserve">Team </w:t>
            </w:r>
            <w:r w:rsidR="000C6866" w:rsidRPr="006D3C99">
              <w:rPr>
                <w:rFonts w:cs="Arial"/>
                <w:szCs w:val="22"/>
              </w:rPr>
              <w:t xml:space="preserve">and in </w:t>
            </w:r>
            <w:r w:rsidRPr="006D3C99">
              <w:rPr>
                <w:rFonts w:cs="Arial"/>
                <w:szCs w:val="22"/>
              </w:rPr>
              <w:t>the development</w:t>
            </w:r>
            <w:r w:rsidR="000C6866" w:rsidRPr="006D3C99">
              <w:rPr>
                <w:rFonts w:cs="Arial"/>
                <w:szCs w:val="22"/>
              </w:rPr>
              <w:t>,</w:t>
            </w:r>
            <w:r w:rsidRPr="006D3C99">
              <w:rPr>
                <w:rFonts w:cs="Arial"/>
                <w:szCs w:val="22"/>
              </w:rPr>
              <w:t xml:space="preserve"> </w:t>
            </w:r>
            <w:proofErr w:type="gramStart"/>
            <w:r w:rsidRPr="006D3C99">
              <w:rPr>
                <w:rFonts w:cs="Arial"/>
                <w:szCs w:val="22"/>
              </w:rPr>
              <w:t>implementation</w:t>
            </w:r>
            <w:proofErr w:type="gramEnd"/>
            <w:r w:rsidR="000C6866" w:rsidRPr="006D3C99">
              <w:rPr>
                <w:rFonts w:cs="Arial"/>
                <w:szCs w:val="22"/>
              </w:rPr>
              <w:t xml:space="preserve"> and evaluation</w:t>
            </w:r>
            <w:r w:rsidRPr="006D3C99">
              <w:rPr>
                <w:rFonts w:cs="Arial"/>
                <w:szCs w:val="22"/>
              </w:rPr>
              <w:t xml:space="preserve"> of </w:t>
            </w:r>
            <w:r w:rsidR="000C6866" w:rsidRPr="006D3C99">
              <w:rPr>
                <w:rFonts w:cs="Arial"/>
                <w:szCs w:val="22"/>
              </w:rPr>
              <w:t xml:space="preserve">Bath’s international </w:t>
            </w:r>
            <w:r w:rsidRPr="006D3C99">
              <w:rPr>
                <w:rFonts w:cs="Arial"/>
                <w:szCs w:val="22"/>
              </w:rPr>
              <w:t xml:space="preserve">recruitment </w:t>
            </w:r>
            <w:r w:rsidR="000C6866" w:rsidRPr="006D3C99">
              <w:rPr>
                <w:rFonts w:cs="Arial"/>
                <w:szCs w:val="22"/>
              </w:rPr>
              <w:t>strategy</w:t>
            </w:r>
            <w:r w:rsidR="007876D3" w:rsidRPr="006D3C99">
              <w:rPr>
                <w:rFonts w:cs="Arial"/>
                <w:szCs w:val="22"/>
              </w:rPr>
              <w:t xml:space="preserve"> for student growth and market diversification</w:t>
            </w:r>
            <w:r w:rsidRPr="006D3C99">
              <w:rPr>
                <w:rFonts w:cs="Arial"/>
                <w:szCs w:val="22"/>
              </w:rPr>
              <w:t xml:space="preserve">. </w:t>
            </w:r>
          </w:p>
          <w:p w14:paraId="01193351" w14:textId="77777777" w:rsidR="006D3C99" w:rsidRPr="006D3C99" w:rsidRDefault="006D3C99" w:rsidP="006D3C99">
            <w:pPr>
              <w:rPr>
                <w:rFonts w:cs="Arial"/>
                <w:szCs w:val="22"/>
              </w:rPr>
            </w:pPr>
          </w:p>
          <w:p w14:paraId="7342DA93" w14:textId="454FFC3A" w:rsidR="002024BD" w:rsidRPr="006D3C99" w:rsidRDefault="00704EC9" w:rsidP="006D3C99">
            <w:pPr>
              <w:rPr>
                <w:rFonts w:cs="Arial"/>
                <w:szCs w:val="22"/>
              </w:rPr>
            </w:pPr>
            <w:r w:rsidRPr="006D3C99">
              <w:rPr>
                <w:rStyle w:val="cf01"/>
                <w:rFonts w:ascii="Arial" w:hAnsi="Arial" w:cs="Arial"/>
                <w:sz w:val="22"/>
                <w:szCs w:val="22"/>
              </w:rPr>
              <w:t>The postholder line-manages a team of Recruitment Managers and Officers</w:t>
            </w:r>
            <w:r w:rsidR="002C5542" w:rsidRPr="006D3C99">
              <w:rPr>
                <w:rStyle w:val="cf01"/>
                <w:rFonts w:ascii="Arial" w:hAnsi="Arial" w:cs="Arial"/>
                <w:sz w:val="22"/>
                <w:szCs w:val="22"/>
              </w:rPr>
              <w:t>.</w:t>
            </w:r>
            <w:r w:rsidR="006257F9" w:rsidRPr="006D3C99">
              <w:rPr>
                <w:rStyle w:val="cf01"/>
                <w:rFonts w:ascii="Arial" w:hAnsi="Arial" w:cs="Arial"/>
                <w:sz w:val="22"/>
                <w:szCs w:val="22"/>
              </w:rPr>
              <w:t xml:space="preserve"> </w:t>
            </w:r>
            <w:r w:rsidR="006150A2" w:rsidRPr="006D3C99">
              <w:rPr>
                <w:rFonts w:cs="Arial"/>
                <w:szCs w:val="22"/>
              </w:rPr>
              <w:t xml:space="preserve">They manage and monitor relationships with external stakeholders including </w:t>
            </w:r>
            <w:r w:rsidR="000522E2" w:rsidRPr="006D3C99">
              <w:rPr>
                <w:rFonts w:cs="Arial"/>
                <w:szCs w:val="22"/>
              </w:rPr>
              <w:t xml:space="preserve">recruitment service contractors, </w:t>
            </w:r>
            <w:r w:rsidR="0013554A" w:rsidRPr="006D3C99">
              <w:rPr>
                <w:rFonts w:cs="Arial"/>
                <w:szCs w:val="22"/>
              </w:rPr>
              <w:t xml:space="preserve">agents, </w:t>
            </w:r>
            <w:r w:rsidR="006150A2" w:rsidRPr="006D3C99">
              <w:rPr>
                <w:rFonts w:cs="Arial"/>
                <w:szCs w:val="22"/>
              </w:rPr>
              <w:t xml:space="preserve">teachers, </w:t>
            </w:r>
            <w:proofErr w:type="gramStart"/>
            <w:r w:rsidR="006150A2" w:rsidRPr="006D3C99">
              <w:rPr>
                <w:rFonts w:cs="Arial"/>
                <w:szCs w:val="22"/>
              </w:rPr>
              <w:t>advisers</w:t>
            </w:r>
            <w:proofErr w:type="gramEnd"/>
            <w:r w:rsidR="006150A2" w:rsidRPr="006D3C99">
              <w:rPr>
                <w:rFonts w:cs="Arial"/>
                <w:szCs w:val="22"/>
              </w:rPr>
              <w:t xml:space="preserve"> and parents. They will work closely with the Department of Marketing</w:t>
            </w:r>
            <w:r w:rsidRPr="006D3C99">
              <w:rPr>
                <w:rFonts w:cs="Arial"/>
                <w:szCs w:val="22"/>
              </w:rPr>
              <w:t>,</w:t>
            </w:r>
            <w:r w:rsidR="006150A2" w:rsidRPr="006D3C99">
              <w:rPr>
                <w:rFonts w:cs="Arial"/>
                <w:szCs w:val="22"/>
              </w:rPr>
              <w:t xml:space="preserve"> Faculty/School Marketing teams </w:t>
            </w:r>
            <w:r w:rsidRPr="006D3C99">
              <w:rPr>
                <w:rFonts w:cs="Arial"/>
                <w:szCs w:val="22"/>
              </w:rPr>
              <w:t xml:space="preserve">and other internal stakeholders </w:t>
            </w:r>
            <w:r w:rsidR="006150A2" w:rsidRPr="006D3C99">
              <w:rPr>
                <w:rFonts w:cs="Arial"/>
                <w:szCs w:val="22"/>
              </w:rPr>
              <w:t>to</w:t>
            </w:r>
            <w:r w:rsidRPr="006D3C99">
              <w:rPr>
                <w:rFonts w:cs="Arial"/>
                <w:szCs w:val="22"/>
              </w:rPr>
              <w:t xml:space="preserve"> ensure a collaborative, coordinated and integrated approach across all</w:t>
            </w:r>
            <w:r w:rsidR="006257F9" w:rsidRPr="006D3C99">
              <w:rPr>
                <w:rFonts w:cs="Arial"/>
                <w:szCs w:val="22"/>
              </w:rPr>
              <w:t xml:space="preserve"> </w:t>
            </w:r>
            <w:r w:rsidRPr="006D3C99">
              <w:rPr>
                <w:rFonts w:cs="Arial"/>
                <w:szCs w:val="22"/>
              </w:rPr>
              <w:t xml:space="preserve">activity designed to support </w:t>
            </w:r>
            <w:r w:rsidR="00C736C0" w:rsidRPr="006D3C99">
              <w:rPr>
                <w:rFonts w:cs="Arial"/>
                <w:szCs w:val="22"/>
              </w:rPr>
              <w:t>international</w:t>
            </w:r>
            <w:r w:rsidRPr="006D3C99">
              <w:rPr>
                <w:rFonts w:cs="Arial"/>
                <w:szCs w:val="22"/>
              </w:rPr>
              <w:t xml:space="preserve"> recruitment. </w:t>
            </w:r>
            <w:r w:rsidR="007876D3" w:rsidRPr="006D3C99">
              <w:rPr>
                <w:rFonts w:cs="Arial"/>
                <w:szCs w:val="22"/>
              </w:rPr>
              <w:t>This includes market segmentation, the development of market plans, production of print and digital content and resource allocation. The postholder also has responsibility for certain key target markets and the delivery of recruitment plans for those markets.</w:t>
            </w:r>
          </w:p>
          <w:p w14:paraId="24ABD826" w14:textId="77777777" w:rsidR="006D3C99" w:rsidRDefault="006D3C99" w:rsidP="006D3C99">
            <w:pPr>
              <w:rPr>
                <w:rFonts w:cs="Arial"/>
                <w:szCs w:val="22"/>
              </w:rPr>
            </w:pPr>
          </w:p>
          <w:p w14:paraId="55AFE313" w14:textId="77777777" w:rsidR="0081285B" w:rsidRDefault="002024BD" w:rsidP="006D3C99">
            <w:pPr>
              <w:rPr>
                <w:rFonts w:cs="Arial"/>
                <w:szCs w:val="22"/>
              </w:rPr>
            </w:pPr>
            <w:r w:rsidRPr="006D3C99">
              <w:rPr>
                <w:rFonts w:cs="Arial"/>
                <w:szCs w:val="22"/>
              </w:rPr>
              <w:t>In addition to substantial internal liaison, the role requires contact with sector bodies in matters relating to international student recruitment, admissions, and outreach activity.</w:t>
            </w:r>
          </w:p>
          <w:p w14:paraId="404423BE" w14:textId="37DDDE8F" w:rsidR="006D3C99" w:rsidRPr="006D3C99" w:rsidRDefault="006D3C99" w:rsidP="006D3C99">
            <w:pPr>
              <w:rPr>
                <w:rFonts w:eastAsia="Calibri" w:cs="Arial"/>
                <w:szCs w:val="22"/>
              </w:rPr>
            </w:pPr>
          </w:p>
        </w:tc>
      </w:tr>
    </w:tbl>
    <w:p w14:paraId="7B687851" w14:textId="77777777" w:rsidR="0081285B" w:rsidRPr="006D3C99" w:rsidRDefault="0081285B" w:rsidP="006D3C9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81285B" w:rsidRPr="006D3C99" w14:paraId="15FD477A" w14:textId="77777777" w:rsidTr="006D3C99">
        <w:tc>
          <w:tcPr>
            <w:tcW w:w="8992" w:type="dxa"/>
            <w:shd w:val="clear" w:color="auto" w:fill="DEEAF6" w:themeFill="accent5" w:themeFillTint="33"/>
          </w:tcPr>
          <w:p w14:paraId="3AD4EFB8" w14:textId="27425C5B" w:rsidR="0081285B" w:rsidRPr="006D3C99" w:rsidRDefault="0081285B" w:rsidP="006D3C99">
            <w:pPr>
              <w:rPr>
                <w:rFonts w:cs="Arial"/>
                <w:b/>
                <w:szCs w:val="22"/>
              </w:rPr>
            </w:pPr>
            <w:r w:rsidRPr="006D3C99">
              <w:rPr>
                <w:rFonts w:cs="Arial"/>
                <w:b/>
                <w:szCs w:val="22"/>
              </w:rPr>
              <w:t xml:space="preserve">Source and nature of management provided </w:t>
            </w:r>
          </w:p>
        </w:tc>
      </w:tr>
      <w:tr w:rsidR="0081285B" w:rsidRPr="006D3C99" w14:paraId="4CDBC4E8" w14:textId="77777777" w:rsidTr="006D3C99">
        <w:tc>
          <w:tcPr>
            <w:tcW w:w="8992" w:type="dxa"/>
          </w:tcPr>
          <w:p w14:paraId="41E53C1C" w14:textId="77777777" w:rsidR="006D3C99" w:rsidRDefault="006D3C99" w:rsidP="006D3C99">
            <w:pPr>
              <w:rPr>
                <w:rFonts w:cs="Arial"/>
                <w:szCs w:val="22"/>
              </w:rPr>
            </w:pPr>
          </w:p>
          <w:p w14:paraId="380968D9" w14:textId="77777777" w:rsidR="0081285B" w:rsidRDefault="0081285B" w:rsidP="006D3C99">
            <w:pPr>
              <w:rPr>
                <w:rFonts w:cs="Arial"/>
                <w:szCs w:val="22"/>
              </w:rPr>
            </w:pPr>
            <w:r w:rsidRPr="006D3C99">
              <w:rPr>
                <w:rFonts w:cs="Arial"/>
                <w:szCs w:val="22"/>
              </w:rPr>
              <w:t xml:space="preserve">The post-holder will work with substantial initiative and autonomy, reporting to the </w:t>
            </w:r>
            <w:r w:rsidR="00BA0D06" w:rsidRPr="006D3C99">
              <w:rPr>
                <w:rFonts w:cs="Arial"/>
                <w:szCs w:val="22"/>
              </w:rPr>
              <w:t>Head of International Student Recruitment</w:t>
            </w:r>
            <w:r w:rsidRPr="006D3C99">
              <w:rPr>
                <w:rFonts w:cs="Arial"/>
                <w:szCs w:val="22"/>
              </w:rPr>
              <w:t>.</w:t>
            </w:r>
          </w:p>
          <w:p w14:paraId="30ABE0CC" w14:textId="123FE38E" w:rsidR="006D3C99" w:rsidRPr="006D3C99" w:rsidRDefault="006D3C99" w:rsidP="006D3C99">
            <w:pPr>
              <w:rPr>
                <w:rFonts w:cs="Arial"/>
                <w:color w:val="FF0000"/>
                <w:szCs w:val="22"/>
              </w:rPr>
            </w:pPr>
          </w:p>
        </w:tc>
      </w:tr>
    </w:tbl>
    <w:p w14:paraId="261DC71C" w14:textId="77777777" w:rsidR="0081285B" w:rsidRPr="006D3C99" w:rsidRDefault="0081285B" w:rsidP="006D3C9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81285B" w:rsidRPr="006D3C99" w14:paraId="1FA58067" w14:textId="77777777" w:rsidTr="006D3C99">
        <w:tc>
          <w:tcPr>
            <w:tcW w:w="8992" w:type="dxa"/>
            <w:shd w:val="clear" w:color="auto" w:fill="DEEAF6" w:themeFill="accent5" w:themeFillTint="33"/>
          </w:tcPr>
          <w:p w14:paraId="55119C49" w14:textId="7591A6A7" w:rsidR="0081285B" w:rsidRPr="006D3C99" w:rsidRDefault="0081285B" w:rsidP="006D3C99">
            <w:pPr>
              <w:rPr>
                <w:rFonts w:cs="Arial"/>
                <w:b/>
                <w:szCs w:val="22"/>
              </w:rPr>
            </w:pPr>
            <w:r w:rsidRPr="006D3C99">
              <w:rPr>
                <w:rFonts w:cs="Arial"/>
                <w:b/>
                <w:szCs w:val="22"/>
              </w:rPr>
              <w:t>Staff management responsibility</w:t>
            </w:r>
          </w:p>
        </w:tc>
      </w:tr>
      <w:tr w:rsidR="0081285B" w:rsidRPr="006D3C99" w14:paraId="2A9FD475" w14:textId="77777777" w:rsidTr="006D3C99">
        <w:tc>
          <w:tcPr>
            <w:tcW w:w="8992" w:type="dxa"/>
          </w:tcPr>
          <w:p w14:paraId="4D1C68B9" w14:textId="77777777" w:rsidR="006D3C99" w:rsidRDefault="006D3C99" w:rsidP="006D3C99">
            <w:pPr>
              <w:widowControl/>
              <w:autoSpaceDE w:val="0"/>
              <w:autoSpaceDN w:val="0"/>
              <w:adjustRightInd w:val="0"/>
              <w:rPr>
                <w:rFonts w:cs="Arial"/>
                <w:szCs w:val="22"/>
              </w:rPr>
            </w:pPr>
          </w:p>
          <w:p w14:paraId="1A29B33E" w14:textId="77777777" w:rsidR="0081285B" w:rsidRDefault="00FA5BD6" w:rsidP="006D3C99">
            <w:pPr>
              <w:widowControl/>
              <w:autoSpaceDE w:val="0"/>
              <w:autoSpaceDN w:val="0"/>
              <w:adjustRightInd w:val="0"/>
              <w:rPr>
                <w:rFonts w:cs="Arial"/>
                <w:szCs w:val="22"/>
              </w:rPr>
            </w:pPr>
            <w:r w:rsidRPr="006D3C99">
              <w:rPr>
                <w:rFonts w:cs="Arial"/>
                <w:szCs w:val="22"/>
              </w:rPr>
              <w:t xml:space="preserve">The post-holder will be responsible for managing </w:t>
            </w:r>
            <w:r w:rsidR="002C00B5" w:rsidRPr="006D3C99">
              <w:rPr>
                <w:rFonts w:cs="Arial"/>
                <w:szCs w:val="22"/>
              </w:rPr>
              <w:t xml:space="preserve">the </w:t>
            </w:r>
            <w:r w:rsidRPr="006D3C99">
              <w:rPr>
                <w:rFonts w:cs="Arial"/>
                <w:szCs w:val="22"/>
              </w:rPr>
              <w:t xml:space="preserve">Student Recruitment Managers as well as </w:t>
            </w:r>
            <w:r w:rsidR="00C736C0" w:rsidRPr="006D3C99">
              <w:rPr>
                <w:rFonts w:cs="Arial"/>
                <w:szCs w:val="22"/>
              </w:rPr>
              <w:t>managing in-country representatives based in our</w:t>
            </w:r>
            <w:r w:rsidRPr="006D3C99">
              <w:rPr>
                <w:rFonts w:cs="Arial"/>
                <w:szCs w:val="22"/>
              </w:rPr>
              <w:t xml:space="preserve"> overseas offices. </w:t>
            </w:r>
          </w:p>
          <w:p w14:paraId="2B3BA7C4" w14:textId="55EA5773" w:rsidR="006D3C99" w:rsidRPr="006D3C99" w:rsidRDefault="006D3C99" w:rsidP="006D3C99">
            <w:pPr>
              <w:widowControl/>
              <w:autoSpaceDE w:val="0"/>
              <w:autoSpaceDN w:val="0"/>
              <w:adjustRightInd w:val="0"/>
              <w:rPr>
                <w:rFonts w:eastAsia="Calibri" w:cs="Arial"/>
                <w:szCs w:val="22"/>
              </w:rPr>
            </w:pPr>
          </w:p>
        </w:tc>
      </w:tr>
    </w:tbl>
    <w:p w14:paraId="50A66691" w14:textId="77777777" w:rsidR="0081285B" w:rsidRPr="006D3C99" w:rsidRDefault="0081285B" w:rsidP="006D3C9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81285B" w:rsidRPr="006D3C99" w14:paraId="6DCEEBED" w14:textId="77777777" w:rsidTr="006D3C99">
        <w:tc>
          <w:tcPr>
            <w:tcW w:w="8992" w:type="dxa"/>
            <w:shd w:val="clear" w:color="auto" w:fill="DEEAF6" w:themeFill="accent5" w:themeFillTint="33"/>
          </w:tcPr>
          <w:p w14:paraId="60851DA3" w14:textId="4CCE0A8B" w:rsidR="0081285B" w:rsidRPr="006D3C99" w:rsidRDefault="0081285B" w:rsidP="006D3C99">
            <w:pPr>
              <w:rPr>
                <w:rFonts w:cs="Arial"/>
                <w:b/>
                <w:szCs w:val="22"/>
              </w:rPr>
            </w:pPr>
            <w:r w:rsidRPr="006D3C99">
              <w:rPr>
                <w:rFonts w:cs="Arial"/>
                <w:b/>
                <w:szCs w:val="22"/>
              </w:rPr>
              <w:t xml:space="preserve">Special conditions </w:t>
            </w:r>
          </w:p>
        </w:tc>
      </w:tr>
      <w:tr w:rsidR="0081285B" w:rsidRPr="006D3C99" w14:paraId="7B941D57" w14:textId="77777777" w:rsidTr="006D3C99">
        <w:tc>
          <w:tcPr>
            <w:tcW w:w="8992" w:type="dxa"/>
          </w:tcPr>
          <w:p w14:paraId="58A215C8" w14:textId="77777777" w:rsidR="006D3C99" w:rsidRDefault="006D3C99" w:rsidP="006D3C99">
            <w:pPr>
              <w:widowControl/>
              <w:autoSpaceDE w:val="0"/>
              <w:autoSpaceDN w:val="0"/>
              <w:adjustRightInd w:val="0"/>
              <w:rPr>
                <w:rFonts w:cs="Arial"/>
                <w:szCs w:val="22"/>
              </w:rPr>
            </w:pPr>
          </w:p>
          <w:p w14:paraId="2C9E75F5" w14:textId="1777591B" w:rsidR="00B03A2C" w:rsidRPr="006D3C99" w:rsidRDefault="0081285B" w:rsidP="006D3C99">
            <w:pPr>
              <w:widowControl/>
              <w:autoSpaceDE w:val="0"/>
              <w:autoSpaceDN w:val="0"/>
              <w:adjustRightInd w:val="0"/>
              <w:rPr>
                <w:rFonts w:eastAsia="Calibri" w:cs="Arial"/>
                <w:szCs w:val="22"/>
              </w:rPr>
            </w:pPr>
            <w:r w:rsidRPr="006D3C99">
              <w:rPr>
                <w:rFonts w:cs="Arial"/>
                <w:szCs w:val="22"/>
              </w:rPr>
              <w:t>The successful candidate may be required to undertake a Disclosure and Barring Service check. Some evening and/or weekend work may be required for which time-in-lieu is provided. Time off during</w:t>
            </w:r>
            <w:r w:rsidR="00EC0A93" w:rsidRPr="006D3C99">
              <w:rPr>
                <w:rFonts w:cs="Arial"/>
                <w:szCs w:val="22"/>
              </w:rPr>
              <w:t xml:space="preserve"> </w:t>
            </w:r>
            <w:r w:rsidRPr="006D3C99">
              <w:rPr>
                <w:rFonts w:cs="Arial"/>
                <w:szCs w:val="22"/>
              </w:rPr>
              <w:t xml:space="preserve">August is limited due to </w:t>
            </w:r>
            <w:r w:rsidR="00B23148" w:rsidRPr="006D3C99">
              <w:rPr>
                <w:rFonts w:cs="Arial"/>
                <w:szCs w:val="22"/>
              </w:rPr>
              <w:t xml:space="preserve">SRA </w:t>
            </w:r>
            <w:r w:rsidRPr="006D3C99">
              <w:rPr>
                <w:rFonts w:cs="Arial"/>
                <w:szCs w:val="22"/>
              </w:rPr>
              <w:t>responsibility for Confirmation</w:t>
            </w:r>
            <w:r w:rsidR="00B03A2C" w:rsidRPr="006D3C99">
              <w:rPr>
                <w:rFonts w:cs="Arial"/>
                <w:szCs w:val="22"/>
              </w:rPr>
              <w:t xml:space="preserve"> and Clearing activities</w:t>
            </w:r>
            <w:r w:rsidRPr="006D3C99">
              <w:rPr>
                <w:rFonts w:cs="Arial"/>
                <w:szCs w:val="22"/>
              </w:rPr>
              <w:t>.</w:t>
            </w:r>
            <w:r w:rsidRPr="006D3C99">
              <w:rPr>
                <w:rFonts w:eastAsia="Calibri" w:cs="Arial"/>
                <w:szCs w:val="22"/>
              </w:rPr>
              <w:t xml:space="preserve"> </w:t>
            </w:r>
          </w:p>
          <w:p w14:paraId="5637E0EE" w14:textId="77777777" w:rsidR="006D3C99" w:rsidRDefault="006D3C99" w:rsidP="006D3C99">
            <w:pPr>
              <w:rPr>
                <w:rFonts w:cs="Arial"/>
                <w:szCs w:val="22"/>
                <w:lang w:val="en-US"/>
              </w:rPr>
            </w:pPr>
          </w:p>
          <w:p w14:paraId="212DB844" w14:textId="57AE5676" w:rsidR="002C5542" w:rsidRPr="006D3C99" w:rsidRDefault="002C5542" w:rsidP="006D3C99">
            <w:pPr>
              <w:rPr>
                <w:rFonts w:cs="Arial"/>
                <w:szCs w:val="22"/>
              </w:rPr>
            </w:pPr>
            <w:r w:rsidRPr="006D3C99">
              <w:rPr>
                <w:rFonts w:cs="Arial"/>
                <w:szCs w:val="22"/>
                <w:lang w:val="en-US"/>
              </w:rPr>
              <w:t>This post requires travel overseas for periods of up to two weeks at a time, potentially up to an absolute maximum of 12 weeks in a calendar year</w:t>
            </w:r>
            <w:r w:rsidRPr="006D3C99">
              <w:rPr>
                <w:rFonts w:cs="Arial"/>
                <w:i/>
                <w:iCs/>
                <w:szCs w:val="22"/>
                <w:lang w:val="en-US"/>
              </w:rPr>
              <w:t>.</w:t>
            </w:r>
          </w:p>
          <w:p w14:paraId="363DCAA6" w14:textId="7202C10C" w:rsidR="0081285B" w:rsidRPr="006D3C99" w:rsidRDefault="0081285B" w:rsidP="006D3C99">
            <w:pPr>
              <w:widowControl/>
              <w:autoSpaceDE w:val="0"/>
              <w:autoSpaceDN w:val="0"/>
              <w:adjustRightInd w:val="0"/>
              <w:rPr>
                <w:rFonts w:cs="Arial"/>
                <w:szCs w:val="22"/>
              </w:rPr>
            </w:pPr>
          </w:p>
        </w:tc>
      </w:tr>
    </w:tbl>
    <w:p w14:paraId="7C36870A" w14:textId="0CFF7D71" w:rsidR="002202D3" w:rsidRPr="006D3C99" w:rsidRDefault="002C5542" w:rsidP="006D3C99">
      <w:pPr>
        <w:rPr>
          <w:rFonts w:cs="Arial"/>
          <w:szCs w:val="22"/>
        </w:rPr>
      </w:pPr>
      <w:r w:rsidRPr="006D3C99">
        <w:rPr>
          <w:rFonts w:cs="Arial"/>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8431"/>
      </w:tblGrid>
      <w:tr w:rsidR="0081285B" w:rsidRPr="006D3C99" w14:paraId="714F5575" w14:textId="77777777" w:rsidTr="006D3C99">
        <w:trPr>
          <w:cantSplit/>
          <w:tblHeader/>
        </w:trPr>
        <w:tc>
          <w:tcPr>
            <w:tcW w:w="8966" w:type="dxa"/>
            <w:gridSpan w:val="2"/>
            <w:shd w:val="clear" w:color="auto" w:fill="DEEAF6" w:themeFill="accent5" w:themeFillTint="33"/>
          </w:tcPr>
          <w:p w14:paraId="19587363" w14:textId="5481227B" w:rsidR="0081285B" w:rsidRPr="006D3C99" w:rsidRDefault="0081285B" w:rsidP="006D3C99">
            <w:pPr>
              <w:rPr>
                <w:rFonts w:cs="Arial"/>
                <w:b/>
                <w:szCs w:val="22"/>
              </w:rPr>
            </w:pPr>
            <w:r w:rsidRPr="006D3C99">
              <w:rPr>
                <w:rFonts w:cs="Arial"/>
                <w:b/>
                <w:szCs w:val="22"/>
              </w:rPr>
              <w:t xml:space="preserve">Main duties and responsibilities </w:t>
            </w:r>
          </w:p>
        </w:tc>
      </w:tr>
      <w:tr w:rsidR="0081285B" w:rsidRPr="006D3C99" w14:paraId="79B0F343" w14:textId="77777777" w:rsidTr="006D3C99">
        <w:tc>
          <w:tcPr>
            <w:tcW w:w="535" w:type="dxa"/>
          </w:tcPr>
          <w:p w14:paraId="0B8E6810" w14:textId="77777777" w:rsidR="0081285B" w:rsidRPr="006D3C99" w:rsidRDefault="0081285B" w:rsidP="006D3C99">
            <w:pPr>
              <w:rPr>
                <w:rFonts w:cs="Arial"/>
                <w:bCs/>
                <w:szCs w:val="22"/>
              </w:rPr>
            </w:pPr>
            <w:r w:rsidRPr="006D3C99">
              <w:rPr>
                <w:rFonts w:cs="Arial"/>
                <w:bCs/>
                <w:szCs w:val="22"/>
              </w:rPr>
              <w:t>1</w:t>
            </w:r>
          </w:p>
        </w:tc>
        <w:tc>
          <w:tcPr>
            <w:tcW w:w="8431" w:type="dxa"/>
          </w:tcPr>
          <w:p w14:paraId="713AD958" w14:textId="09CB1B41" w:rsidR="006D3C99" w:rsidRPr="006D3C99" w:rsidRDefault="00B23148" w:rsidP="006D3C99">
            <w:pPr>
              <w:ind w:right="91"/>
              <w:rPr>
                <w:rFonts w:cs="Arial"/>
                <w:bCs/>
                <w:szCs w:val="22"/>
              </w:rPr>
            </w:pPr>
            <w:r w:rsidRPr="006D3C99">
              <w:rPr>
                <w:rFonts w:cs="Arial"/>
                <w:bCs/>
                <w:szCs w:val="22"/>
              </w:rPr>
              <w:t xml:space="preserve">Support the Head in the leadership of </w:t>
            </w:r>
            <w:r w:rsidR="0081285B" w:rsidRPr="006D3C99">
              <w:rPr>
                <w:rFonts w:cs="Arial"/>
                <w:bCs/>
                <w:szCs w:val="22"/>
              </w:rPr>
              <w:t>the</w:t>
            </w:r>
            <w:r w:rsidR="0013554A" w:rsidRPr="006D3C99">
              <w:rPr>
                <w:rFonts w:cs="Arial"/>
                <w:bCs/>
                <w:szCs w:val="22"/>
              </w:rPr>
              <w:t xml:space="preserve"> </w:t>
            </w:r>
            <w:r w:rsidR="00EC0A93" w:rsidRPr="006D3C99">
              <w:rPr>
                <w:rFonts w:cs="Arial"/>
                <w:bCs/>
                <w:szCs w:val="22"/>
              </w:rPr>
              <w:t xml:space="preserve">International </w:t>
            </w:r>
            <w:r w:rsidR="0081285B" w:rsidRPr="006D3C99">
              <w:rPr>
                <w:rFonts w:cs="Arial"/>
                <w:bCs/>
                <w:szCs w:val="22"/>
              </w:rPr>
              <w:t>Student Recruitment Team in devising and developing global initiatives and services to support agreed recruitment objectives</w:t>
            </w:r>
            <w:r w:rsidR="00B856B8" w:rsidRPr="006D3C99">
              <w:rPr>
                <w:rFonts w:cs="Arial"/>
                <w:bCs/>
                <w:szCs w:val="22"/>
              </w:rPr>
              <w:t xml:space="preserve"> and the University’s strategic objectives</w:t>
            </w:r>
            <w:r w:rsidR="0081285B" w:rsidRPr="006D3C99">
              <w:rPr>
                <w:rFonts w:cs="Arial"/>
                <w:bCs/>
                <w:szCs w:val="22"/>
              </w:rPr>
              <w:t>. Ensure that activity is appropriately targeted and tailored to market segments</w:t>
            </w:r>
            <w:r w:rsidR="00EC0A93" w:rsidRPr="006D3C99">
              <w:rPr>
                <w:rFonts w:cs="Arial"/>
                <w:bCs/>
                <w:szCs w:val="22"/>
              </w:rPr>
              <w:t xml:space="preserve"> </w:t>
            </w:r>
            <w:r w:rsidR="0081285B" w:rsidRPr="006D3C99">
              <w:rPr>
                <w:rFonts w:cs="Arial"/>
                <w:bCs/>
                <w:szCs w:val="22"/>
              </w:rPr>
              <w:t>and is effectively monitored and evaluated.</w:t>
            </w:r>
            <w:r w:rsidR="002C5542" w:rsidRPr="006D3C99">
              <w:rPr>
                <w:rFonts w:cs="Arial"/>
                <w:bCs/>
                <w:szCs w:val="22"/>
              </w:rPr>
              <w:t xml:space="preserve"> Ensure alignment between UG and PGT activity, where applicable. </w:t>
            </w:r>
          </w:p>
        </w:tc>
      </w:tr>
      <w:tr w:rsidR="0081285B" w:rsidRPr="006D3C99" w14:paraId="41B4B4DF" w14:textId="77777777" w:rsidTr="006D3C99">
        <w:tc>
          <w:tcPr>
            <w:tcW w:w="535" w:type="dxa"/>
          </w:tcPr>
          <w:p w14:paraId="14713991" w14:textId="77777777" w:rsidR="0081285B" w:rsidRPr="006D3C99" w:rsidRDefault="0081285B" w:rsidP="006D3C99">
            <w:pPr>
              <w:rPr>
                <w:rFonts w:cs="Arial"/>
                <w:bCs/>
                <w:szCs w:val="22"/>
              </w:rPr>
            </w:pPr>
            <w:r w:rsidRPr="006D3C99">
              <w:rPr>
                <w:rFonts w:cs="Arial"/>
                <w:bCs/>
                <w:szCs w:val="22"/>
              </w:rPr>
              <w:lastRenderedPageBreak/>
              <w:t>2</w:t>
            </w:r>
          </w:p>
        </w:tc>
        <w:tc>
          <w:tcPr>
            <w:tcW w:w="8431" w:type="dxa"/>
          </w:tcPr>
          <w:p w14:paraId="4F645316" w14:textId="18397E89" w:rsidR="002C5542" w:rsidRPr="006D3C99" w:rsidRDefault="002C5542" w:rsidP="006D3C99">
            <w:pPr>
              <w:rPr>
                <w:rStyle w:val="cf01"/>
                <w:rFonts w:ascii="Arial" w:hAnsi="Arial" w:cs="Arial"/>
                <w:bCs/>
                <w:sz w:val="22"/>
                <w:szCs w:val="22"/>
              </w:rPr>
            </w:pPr>
            <w:r w:rsidRPr="006D3C99">
              <w:rPr>
                <w:rStyle w:val="cf01"/>
                <w:rFonts w:ascii="Arial" w:hAnsi="Arial" w:cs="Arial"/>
                <w:bCs/>
                <w:sz w:val="22"/>
                <w:szCs w:val="22"/>
              </w:rPr>
              <w:t xml:space="preserve">Provide leadership for your recruitment team, ensuring staff are working to clear goals which are aligned to those of the department and the wider international recruitment strategy. Use the University’s review and appraisal mechanisms as a framework for staff development, enhancing performance and embedding accountability. </w:t>
            </w:r>
          </w:p>
          <w:p w14:paraId="56BA3CA0" w14:textId="79D73049" w:rsidR="006257F9" w:rsidRPr="006D3C99" w:rsidRDefault="006257F9" w:rsidP="006D3C99">
            <w:pPr>
              <w:rPr>
                <w:rFonts w:cs="Arial"/>
                <w:bCs/>
                <w:szCs w:val="22"/>
              </w:rPr>
            </w:pPr>
          </w:p>
        </w:tc>
      </w:tr>
      <w:tr w:rsidR="0081285B" w:rsidRPr="006D3C99" w14:paraId="406DBBFF" w14:textId="77777777" w:rsidTr="006D3C99">
        <w:tc>
          <w:tcPr>
            <w:tcW w:w="535" w:type="dxa"/>
          </w:tcPr>
          <w:p w14:paraId="4C8B9452" w14:textId="6E315365" w:rsidR="0081285B" w:rsidRPr="006D3C99" w:rsidRDefault="0081285B" w:rsidP="006D3C99">
            <w:pPr>
              <w:rPr>
                <w:rFonts w:cs="Arial"/>
                <w:bCs/>
                <w:szCs w:val="22"/>
              </w:rPr>
            </w:pPr>
            <w:r w:rsidRPr="006D3C99">
              <w:rPr>
                <w:rFonts w:cs="Arial"/>
                <w:bCs/>
                <w:szCs w:val="22"/>
              </w:rPr>
              <w:t>3</w:t>
            </w:r>
          </w:p>
        </w:tc>
        <w:tc>
          <w:tcPr>
            <w:tcW w:w="8431" w:type="dxa"/>
          </w:tcPr>
          <w:p w14:paraId="05B6A180" w14:textId="77777777" w:rsidR="0081285B" w:rsidRPr="006D3C99" w:rsidRDefault="000522E2" w:rsidP="006D3C99">
            <w:pPr>
              <w:widowControl/>
              <w:autoSpaceDE w:val="0"/>
              <w:autoSpaceDN w:val="0"/>
              <w:adjustRightInd w:val="0"/>
              <w:ind w:right="91"/>
              <w:rPr>
                <w:rFonts w:cs="Arial"/>
                <w:bCs/>
                <w:color w:val="000000" w:themeColor="text1"/>
                <w:szCs w:val="22"/>
              </w:rPr>
            </w:pPr>
            <w:r w:rsidRPr="006D3C99">
              <w:rPr>
                <w:rFonts w:cs="Arial"/>
                <w:bCs/>
                <w:szCs w:val="22"/>
              </w:rPr>
              <w:t>Provide leadership and direction for our network of external in-country recruitment services contractors</w:t>
            </w:r>
            <w:r w:rsidR="002C5542" w:rsidRPr="006D3C99">
              <w:rPr>
                <w:rFonts w:cs="Arial"/>
                <w:bCs/>
                <w:szCs w:val="22"/>
              </w:rPr>
              <w:t xml:space="preserve"> including Agents and similar organisations</w:t>
            </w:r>
            <w:r w:rsidRPr="006D3C99">
              <w:rPr>
                <w:rFonts w:cs="Arial"/>
                <w:bCs/>
                <w:szCs w:val="22"/>
              </w:rPr>
              <w:t xml:space="preserve">, </w:t>
            </w:r>
            <w:r w:rsidR="00955503" w:rsidRPr="006D3C99">
              <w:rPr>
                <w:rFonts w:cs="Arial"/>
                <w:bCs/>
                <w:szCs w:val="22"/>
              </w:rPr>
              <w:t xml:space="preserve">providing feedback and guidance on overall </w:t>
            </w:r>
            <w:proofErr w:type="gramStart"/>
            <w:r w:rsidR="00955503" w:rsidRPr="006D3C99">
              <w:rPr>
                <w:rFonts w:cs="Arial"/>
                <w:bCs/>
                <w:szCs w:val="22"/>
              </w:rPr>
              <w:t>performance</w:t>
            </w:r>
            <w:proofErr w:type="gramEnd"/>
            <w:r w:rsidR="00955503" w:rsidRPr="006D3C99">
              <w:rPr>
                <w:rFonts w:cs="Arial"/>
                <w:bCs/>
                <w:szCs w:val="22"/>
              </w:rPr>
              <w:t xml:space="preserve"> and </w:t>
            </w:r>
            <w:r w:rsidRPr="006D3C99">
              <w:rPr>
                <w:rFonts w:cs="Arial"/>
                <w:bCs/>
                <w:szCs w:val="22"/>
              </w:rPr>
              <w:t xml:space="preserve">ensuring their work is seamlessly integrated with University of Bath </w:t>
            </w:r>
            <w:r w:rsidR="00C736C0" w:rsidRPr="006D3C99">
              <w:rPr>
                <w:rFonts w:cs="Arial"/>
                <w:bCs/>
                <w:szCs w:val="22"/>
              </w:rPr>
              <w:t xml:space="preserve">activity </w:t>
            </w:r>
            <w:r w:rsidRPr="006D3C99">
              <w:rPr>
                <w:rFonts w:cs="Arial"/>
                <w:bCs/>
                <w:szCs w:val="22"/>
              </w:rPr>
              <w:t>in pursuit of international student recruitment objectives</w:t>
            </w:r>
            <w:r w:rsidR="00955503" w:rsidRPr="006D3C99">
              <w:rPr>
                <w:rFonts w:cs="Arial"/>
                <w:bCs/>
                <w:szCs w:val="22"/>
              </w:rPr>
              <w:t>.</w:t>
            </w:r>
            <w:r w:rsidRPr="006D3C99">
              <w:rPr>
                <w:rFonts w:cs="Arial"/>
                <w:bCs/>
                <w:szCs w:val="22"/>
              </w:rPr>
              <w:t xml:space="preserve"> </w:t>
            </w:r>
            <w:r w:rsidR="00955503" w:rsidRPr="006D3C99">
              <w:rPr>
                <w:rFonts w:cs="Arial"/>
                <w:bCs/>
                <w:color w:val="000000" w:themeColor="text1"/>
                <w:szCs w:val="22"/>
              </w:rPr>
              <w:t>Monitor</w:t>
            </w:r>
            <w:r w:rsidRPr="006D3C99">
              <w:rPr>
                <w:rFonts w:cs="Arial"/>
                <w:bCs/>
                <w:color w:val="000000" w:themeColor="text1"/>
                <w:szCs w:val="22"/>
              </w:rPr>
              <w:t xml:space="preserve"> performance against established or developing KPIs and ensuring these contractors have the required knowledge, </w:t>
            </w:r>
            <w:proofErr w:type="gramStart"/>
            <w:r w:rsidRPr="006D3C99">
              <w:rPr>
                <w:rFonts w:cs="Arial"/>
                <w:bCs/>
                <w:color w:val="000000" w:themeColor="text1"/>
                <w:szCs w:val="22"/>
              </w:rPr>
              <w:t>skills</w:t>
            </w:r>
            <w:proofErr w:type="gramEnd"/>
            <w:r w:rsidRPr="006D3C99">
              <w:rPr>
                <w:rFonts w:cs="Arial"/>
                <w:bCs/>
                <w:color w:val="000000" w:themeColor="text1"/>
                <w:szCs w:val="22"/>
              </w:rPr>
              <w:t xml:space="preserve"> and training to deliver their responsibilities.</w:t>
            </w:r>
          </w:p>
          <w:p w14:paraId="21C5E84E" w14:textId="19C3C058" w:rsidR="006D3C99" w:rsidRPr="006D3C99" w:rsidRDefault="006D3C99" w:rsidP="006D3C99">
            <w:pPr>
              <w:widowControl/>
              <w:autoSpaceDE w:val="0"/>
              <w:autoSpaceDN w:val="0"/>
              <w:adjustRightInd w:val="0"/>
              <w:ind w:right="91"/>
              <w:rPr>
                <w:rFonts w:eastAsia="Calibri" w:cs="Arial"/>
                <w:bCs/>
                <w:szCs w:val="22"/>
              </w:rPr>
            </w:pPr>
          </w:p>
        </w:tc>
      </w:tr>
      <w:tr w:rsidR="00786DB4" w:rsidRPr="006D3C99" w14:paraId="07B2A5CC" w14:textId="77777777" w:rsidTr="006D3C99">
        <w:tc>
          <w:tcPr>
            <w:tcW w:w="535" w:type="dxa"/>
          </w:tcPr>
          <w:p w14:paraId="30B3E402" w14:textId="6B8F2D11" w:rsidR="00786DB4" w:rsidRPr="006D3C99" w:rsidRDefault="00786DB4" w:rsidP="006D3C99">
            <w:pPr>
              <w:rPr>
                <w:rFonts w:cs="Arial"/>
                <w:bCs/>
                <w:szCs w:val="22"/>
              </w:rPr>
            </w:pPr>
            <w:r w:rsidRPr="006D3C99">
              <w:rPr>
                <w:rFonts w:cs="Arial"/>
                <w:bCs/>
                <w:szCs w:val="22"/>
              </w:rPr>
              <w:t>4</w:t>
            </w:r>
          </w:p>
        </w:tc>
        <w:tc>
          <w:tcPr>
            <w:tcW w:w="8431" w:type="dxa"/>
          </w:tcPr>
          <w:p w14:paraId="21CD4A3A" w14:textId="77777777" w:rsidR="00786DB4" w:rsidRPr="006D3C99" w:rsidRDefault="00786DB4" w:rsidP="006D3C99">
            <w:pPr>
              <w:ind w:right="91"/>
              <w:rPr>
                <w:rFonts w:cs="Arial"/>
                <w:bCs/>
                <w:color w:val="000000" w:themeColor="text1"/>
                <w:szCs w:val="22"/>
              </w:rPr>
            </w:pPr>
            <w:r w:rsidRPr="006D3C99">
              <w:rPr>
                <w:rFonts w:cs="Arial"/>
                <w:bCs/>
                <w:color w:val="000000" w:themeColor="text1"/>
                <w:szCs w:val="22"/>
              </w:rPr>
              <w:t>Management of external relationships related to international student recruitment, including recruitment agents, in-country recruitment partner organisations (</w:t>
            </w:r>
            <w:proofErr w:type="gramStart"/>
            <w:r w:rsidRPr="006D3C99">
              <w:rPr>
                <w:rFonts w:cs="Arial"/>
                <w:bCs/>
                <w:color w:val="000000" w:themeColor="text1"/>
                <w:szCs w:val="22"/>
              </w:rPr>
              <w:t>e.g.</w:t>
            </w:r>
            <w:proofErr w:type="gramEnd"/>
            <w:r w:rsidRPr="006D3C99">
              <w:rPr>
                <w:rFonts w:cs="Arial"/>
                <w:bCs/>
                <w:color w:val="000000" w:themeColor="text1"/>
                <w:szCs w:val="22"/>
              </w:rPr>
              <w:t xml:space="preserve"> Grok), and other external bodies and other organisations working with the University.</w:t>
            </w:r>
            <w:r w:rsidR="00122A12" w:rsidRPr="006D3C99">
              <w:rPr>
                <w:rFonts w:cs="Arial"/>
                <w:bCs/>
                <w:color w:val="000000" w:themeColor="text1"/>
                <w:szCs w:val="22"/>
              </w:rPr>
              <w:t xml:space="preserve"> This includes the work of onboarding new agents: establishing working methods, clarifying </w:t>
            </w:r>
            <w:proofErr w:type="gramStart"/>
            <w:r w:rsidR="00122A12" w:rsidRPr="006D3C99">
              <w:rPr>
                <w:rFonts w:cs="Arial"/>
                <w:bCs/>
                <w:color w:val="000000" w:themeColor="text1"/>
                <w:szCs w:val="22"/>
              </w:rPr>
              <w:t>expectations</w:t>
            </w:r>
            <w:proofErr w:type="gramEnd"/>
            <w:r w:rsidR="00122A12" w:rsidRPr="006D3C99">
              <w:rPr>
                <w:rFonts w:cs="Arial"/>
                <w:bCs/>
                <w:color w:val="000000" w:themeColor="text1"/>
                <w:szCs w:val="22"/>
              </w:rPr>
              <w:t xml:space="preserve"> and establishing performance standards. With mature agent relationships it includes the provision of feedback and guidance on overall performance relative to recruitment targets and other performance standards.</w:t>
            </w:r>
          </w:p>
          <w:p w14:paraId="003EE3B7" w14:textId="4A5E6173" w:rsidR="006D3C99" w:rsidRPr="006D3C99" w:rsidRDefault="006D3C99" w:rsidP="006D3C99">
            <w:pPr>
              <w:ind w:right="91"/>
              <w:rPr>
                <w:rFonts w:cs="Arial"/>
                <w:bCs/>
                <w:color w:val="000000" w:themeColor="text1"/>
                <w:szCs w:val="22"/>
              </w:rPr>
            </w:pPr>
          </w:p>
        </w:tc>
      </w:tr>
      <w:tr w:rsidR="00B856B8" w:rsidRPr="006D3C99" w14:paraId="42E329BA" w14:textId="77777777" w:rsidTr="006D3C99">
        <w:tc>
          <w:tcPr>
            <w:tcW w:w="535" w:type="dxa"/>
          </w:tcPr>
          <w:p w14:paraId="4579E9CA" w14:textId="2347BA97" w:rsidR="00B856B8" w:rsidRPr="006D3C99" w:rsidRDefault="002202D3" w:rsidP="006D3C99">
            <w:pPr>
              <w:rPr>
                <w:rFonts w:cs="Arial"/>
                <w:bCs/>
                <w:szCs w:val="22"/>
              </w:rPr>
            </w:pPr>
            <w:r w:rsidRPr="006D3C99">
              <w:rPr>
                <w:rFonts w:cs="Arial"/>
                <w:bCs/>
                <w:szCs w:val="22"/>
              </w:rPr>
              <w:t>5</w:t>
            </w:r>
          </w:p>
        </w:tc>
        <w:tc>
          <w:tcPr>
            <w:tcW w:w="8431" w:type="dxa"/>
          </w:tcPr>
          <w:p w14:paraId="711CBD2C" w14:textId="77777777" w:rsidR="00B856B8" w:rsidRPr="006D3C99" w:rsidRDefault="00B856B8" w:rsidP="006D3C99">
            <w:pPr>
              <w:widowControl/>
              <w:autoSpaceDE w:val="0"/>
              <w:autoSpaceDN w:val="0"/>
              <w:adjustRightInd w:val="0"/>
              <w:ind w:right="91"/>
              <w:jc w:val="left"/>
              <w:rPr>
                <w:rFonts w:eastAsia="Calibri" w:cs="Arial"/>
                <w:bCs/>
                <w:szCs w:val="22"/>
              </w:rPr>
            </w:pPr>
            <w:r w:rsidRPr="006D3C99">
              <w:rPr>
                <w:rFonts w:eastAsia="Calibri" w:cs="Arial"/>
                <w:bCs/>
                <w:szCs w:val="22"/>
              </w:rPr>
              <w:t xml:space="preserve">Lead on recruitment strategy and market plans for 2-3 key markets for the University. This includes leading on partnership and stakeholder relations, building brand profile and recognition, representing the university in the regions, undertaking data analysis, market research and intelligence gathering to inform market plans. </w:t>
            </w:r>
          </w:p>
          <w:p w14:paraId="710AB589" w14:textId="5BA5578E" w:rsidR="006D3C99" w:rsidRPr="006D3C99" w:rsidRDefault="006D3C99" w:rsidP="006D3C99">
            <w:pPr>
              <w:widowControl/>
              <w:autoSpaceDE w:val="0"/>
              <w:autoSpaceDN w:val="0"/>
              <w:adjustRightInd w:val="0"/>
              <w:ind w:right="91"/>
              <w:jc w:val="left"/>
              <w:rPr>
                <w:rFonts w:eastAsia="Calibri" w:cs="Arial"/>
                <w:bCs/>
                <w:szCs w:val="22"/>
              </w:rPr>
            </w:pPr>
          </w:p>
        </w:tc>
      </w:tr>
      <w:tr w:rsidR="0081285B" w:rsidRPr="006D3C99" w14:paraId="588AB42E" w14:textId="77777777" w:rsidTr="006D3C99">
        <w:tc>
          <w:tcPr>
            <w:tcW w:w="535" w:type="dxa"/>
          </w:tcPr>
          <w:p w14:paraId="0D1513E0" w14:textId="428F05F7" w:rsidR="0081285B" w:rsidRPr="006D3C99" w:rsidRDefault="00862A0C" w:rsidP="006D3C99">
            <w:pPr>
              <w:rPr>
                <w:rFonts w:cs="Arial"/>
                <w:bCs/>
                <w:szCs w:val="22"/>
              </w:rPr>
            </w:pPr>
            <w:r w:rsidRPr="006D3C99">
              <w:rPr>
                <w:rFonts w:cs="Arial"/>
                <w:bCs/>
                <w:szCs w:val="22"/>
              </w:rPr>
              <w:t>6</w:t>
            </w:r>
          </w:p>
        </w:tc>
        <w:tc>
          <w:tcPr>
            <w:tcW w:w="8431" w:type="dxa"/>
          </w:tcPr>
          <w:p w14:paraId="61941A5C" w14:textId="77777777" w:rsidR="0081285B" w:rsidRPr="006D3C99" w:rsidRDefault="00DC2FAA" w:rsidP="006D3C99">
            <w:pPr>
              <w:widowControl/>
              <w:autoSpaceDE w:val="0"/>
              <w:autoSpaceDN w:val="0"/>
              <w:adjustRightInd w:val="0"/>
              <w:ind w:right="91"/>
              <w:jc w:val="left"/>
              <w:rPr>
                <w:rFonts w:eastAsia="Calibri" w:cs="Arial"/>
                <w:bCs/>
                <w:szCs w:val="22"/>
              </w:rPr>
            </w:pPr>
            <w:r w:rsidRPr="006D3C99">
              <w:rPr>
                <w:rFonts w:eastAsia="Calibri" w:cs="Arial"/>
                <w:bCs/>
                <w:szCs w:val="22"/>
              </w:rPr>
              <w:t xml:space="preserve">Work closely with the Head of UK UG Student Recruitment, </w:t>
            </w:r>
            <w:r w:rsidR="007371A0" w:rsidRPr="006D3C99">
              <w:rPr>
                <w:rFonts w:eastAsia="Calibri" w:cs="Arial"/>
                <w:bCs/>
                <w:szCs w:val="22"/>
              </w:rPr>
              <w:t>Head of Access and Widening Participation, Head of UG Admissions</w:t>
            </w:r>
            <w:r w:rsidR="0013554A" w:rsidRPr="006D3C99">
              <w:rPr>
                <w:rFonts w:eastAsia="Calibri" w:cs="Arial"/>
                <w:bCs/>
                <w:szCs w:val="22"/>
              </w:rPr>
              <w:t>,</w:t>
            </w:r>
            <w:r w:rsidR="00B92C1E" w:rsidRPr="006D3C99">
              <w:rPr>
                <w:rFonts w:eastAsia="Calibri" w:cs="Arial"/>
                <w:bCs/>
                <w:szCs w:val="22"/>
              </w:rPr>
              <w:t xml:space="preserve"> </w:t>
            </w:r>
            <w:r w:rsidR="007371A0" w:rsidRPr="006D3C99">
              <w:rPr>
                <w:rFonts w:eastAsia="Calibri" w:cs="Arial"/>
                <w:bCs/>
                <w:szCs w:val="22"/>
              </w:rPr>
              <w:t>Head of Learning Partnerships</w:t>
            </w:r>
            <w:r w:rsidR="0013554A" w:rsidRPr="006D3C99">
              <w:rPr>
                <w:rFonts w:eastAsia="Calibri" w:cs="Arial"/>
                <w:bCs/>
                <w:szCs w:val="22"/>
              </w:rPr>
              <w:t xml:space="preserve">, Head of PGT Admissions, </w:t>
            </w:r>
            <w:r w:rsidR="002518F2" w:rsidRPr="006D3C99">
              <w:rPr>
                <w:rFonts w:eastAsia="Calibri" w:cs="Arial"/>
                <w:bCs/>
                <w:szCs w:val="22"/>
              </w:rPr>
              <w:t xml:space="preserve">and </w:t>
            </w:r>
            <w:r w:rsidR="0013554A" w:rsidRPr="006D3C99">
              <w:rPr>
                <w:rFonts w:eastAsia="Calibri" w:cs="Arial"/>
                <w:bCs/>
                <w:szCs w:val="22"/>
              </w:rPr>
              <w:t xml:space="preserve">Heads of Marketing </w:t>
            </w:r>
            <w:r w:rsidR="002202D3" w:rsidRPr="006D3C99">
              <w:rPr>
                <w:rFonts w:eastAsia="Calibri" w:cs="Arial"/>
                <w:bCs/>
                <w:szCs w:val="22"/>
              </w:rPr>
              <w:t xml:space="preserve">and associated teams </w:t>
            </w:r>
            <w:r w:rsidR="00F37A4A" w:rsidRPr="006D3C99">
              <w:rPr>
                <w:rFonts w:eastAsia="Calibri" w:cs="Arial"/>
                <w:bCs/>
                <w:szCs w:val="22"/>
              </w:rPr>
              <w:t xml:space="preserve">to ensure collaborative and co-ordinated </w:t>
            </w:r>
            <w:r w:rsidR="00763483" w:rsidRPr="006D3C99">
              <w:rPr>
                <w:rFonts w:eastAsia="Calibri" w:cs="Arial"/>
                <w:bCs/>
                <w:szCs w:val="22"/>
              </w:rPr>
              <w:t>activity that most effectively utilises the team’s expertise and resources to support international student recruitment</w:t>
            </w:r>
            <w:r w:rsidR="00847B3A" w:rsidRPr="006D3C99">
              <w:rPr>
                <w:rFonts w:eastAsia="Calibri" w:cs="Arial"/>
                <w:bCs/>
                <w:szCs w:val="22"/>
              </w:rPr>
              <w:t xml:space="preserve"> and consistency in promotion of the University’s </w:t>
            </w:r>
            <w:r w:rsidR="007A38FB" w:rsidRPr="006D3C99">
              <w:rPr>
                <w:rFonts w:eastAsia="Calibri" w:cs="Arial"/>
                <w:bCs/>
                <w:szCs w:val="22"/>
              </w:rPr>
              <w:t>offering.</w:t>
            </w:r>
          </w:p>
          <w:p w14:paraId="7CA81DC3" w14:textId="769231F9" w:rsidR="006D3C99" w:rsidRPr="006D3C99" w:rsidRDefault="006D3C99" w:rsidP="006D3C99">
            <w:pPr>
              <w:widowControl/>
              <w:autoSpaceDE w:val="0"/>
              <w:autoSpaceDN w:val="0"/>
              <w:adjustRightInd w:val="0"/>
              <w:ind w:right="91"/>
              <w:jc w:val="left"/>
              <w:rPr>
                <w:rFonts w:eastAsia="Calibri" w:cs="Arial"/>
                <w:bCs/>
                <w:szCs w:val="22"/>
              </w:rPr>
            </w:pPr>
          </w:p>
        </w:tc>
      </w:tr>
      <w:tr w:rsidR="0081285B" w:rsidRPr="006D3C99" w14:paraId="17B6F73F" w14:textId="77777777" w:rsidTr="006D3C99">
        <w:tc>
          <w:tcPr>
            <w:tcW w:w="535" w:type="dxa"/>
          </w:tcPr>
          <w:p w14:paraId="7674C6BF" w14:textId="4EC85195" w:rsidR="0081285B" w:rsidRPr="006D3C99" w:rsidRDefault="002202D3" w:rsidP="006D3C99">
            <w:pPr>
              <w:rPr>
                <w:rFonts w:cs="Arial"/>
                <w:bCs/>
                <w:szCs w:val="22"/>
              </w:rPr>
            </w:pPr>
            <w:r w:rsidRPr="006D3C99">
              <w:rPr>
                <w:rFonts w:cs="Arial"/>
                <w:bCs/>
                <w:szCs w:val="22"/>
              </w:rPr>
              <w:t>7</w:t>
            </w:r>
          </w:p>
        </w:tc>
        <w:tc>
          <w:tcPr>
            <w:tcW w:w="8431" w:type="dxa"/>
          </w:tcPr>
          <w:p w14:paraId="4705483F" w14:textId="77777777" w:rsidR="00B856B8" w:rsidRPr="006D3C99" w:rsidRDefault="0081285B" w:rsidP="006D3C99">
            <w:pPr>
              <w:ind w:right="91"/>
              <w:rPr>
                <w:rFonts w:cs="Arial"/>
                <w:bCs/>
                <w:color w:val="000000" w:themeColor="text1"/>
                <w:szCs w:val="22"/>
              </w:rPr>
            </w:pPr>
            <w:r w:rsidRPr="006D3C99">
              <w:rPr>
                <w:rFonts w:cs="Arial"/>
                <w:bCs/>
                <w:color w:val="000000" w:themeColor="text1"/>
                <w:szCs w:val="22"/>
              </w:rPr>
              <w:t xml:space="preserve">Represent the University at </w:t>
            </w:r>
            <w:r w:rsidR="007A38FB" w:rsidRPr="006D3C99">
              <w:rPr>
                <w:rFonts w:cs="Arial"/>
                <w:bCs/>
                <w:color w:val="000000" w:themeColor="text1"/>
                <w:szCs w:val="22"/>
              </w:rPr>
              <w:t xml:space="preserve">national and international </w:t>
            </w:r>
            <w:r w:rsidRPr="006D3C99">
              <w:rPr>
                <w:rFonts w:cs="Arial"/>
                <w:bCs/>
                <w:color w:val="000000" w:themeColor="text1"/>
                <w:szCs w:val="22"/>
              </w:rPr>
              <w:t xml:space="preserve">events on </w:t>
            </w:r>
            <w:r w:rsidR="007A38FB" w:rsidRPr="006D3C99">
              <w:rPr>
                <w:rFonts w:cs="Arial"/>
                <w:bCs/>
                <w:color w:val="000000" w:themeColor="text1"/>
                <w:szCs w:val="22"/>
              </w:rPr>
              <w:t xml:space="preserve">international </w:t>
            </w:r>
            <w:r w:rsidRPr="006D3C99">
              <w:rPr>
                <w:rFonts w:cs="Arial"/>
                <w:bCs/>
                <w:color w:val="000000" w:themeColor="text1"/>
                <w:szCs w:val="22"/>
              </w:rPr>
              <w:t>admissions and recruitment issues</w:t>
            </w:r>
            <w:r w:rsidR="008F450E" w:rsidRPr="006D3C99">
              <w:rPr>
                <w:rFonts w:cs="Arial"/>
                <w:bCs/>
                <w:color w:val="000000" w:themeColor="text1"/>
                <w:szCs w:val="22"/>
              </w:rPr>
              <w:t>, particularly those</w:t>
            </w:r>
            <w:r w:rsidRPr="006D3C99">
              <w:rPr>
                <w:rFonts w:cs="Arial"/>
                <w:bCs/>
                <w:color w:val="000000" w:themeColor="text1"/>
                <w:szCs w:val="22"/>
              </w:rPr>
              <w:t xml:space="preserve"> for teachers</w:t>
            </w:r>
            <w:r w:rsidR="008F450E" w:rsidRPr="006D3C99">
              <w:rPr>
                <w:rFonts w:cs="Arial"/>
                <w:bCs/>
                <w:color w:val="000000" w:themeColor="text1"/>
                <w:szCs w:val="22"/>
              </w:rPr>
              <w:t>, recruitment agents</w:t>
            </w:r>
            <w:r w:rsidRPr="006D3C99">
              <w:rPr>
                <w:rFonts w:cs="Arial"/>
                <w:bCs/>
                <w:color w:val="000000" w:themeColor="text1"/>
                <w:szCs w:val="22"/>
              </w:rPr>
              <w:t xml:space="preserve"> and guidance professionals.</w:t>
            </w:r>
          </w:p>
          <w:p w14:paraId="78F986D8" w14:textId="09C433D6" w:rsidR="006D3C99" w:rsidRPr="006D3C99" w:rsidRDefault="006D3C99" w:rsidP="006D3C99">
            <w:pPr>
              <w:ind w:right="91"/>
              <w:rPr>
                <w:rFonts w:cs="Arial"/>
                <w:bCs/>
                <w:color w:val="000000" w:themeColor="text1"/>
                <w:szCs w:val="22"/>
              </w:rPr>
            </w:pPr>
          </w:p>
        </w:tc>
      </w:tr>
      <w:tr w:rsidR="0081285B" w:rsidRPr="006D3C99" w14:paraId="0F6FAADD" w14:textId="77777777" w:rsidTr="006D3C99">
        <w:tc>
          <w:tcPr>
            <w:tcW w:w="535" w:type="dxa"/>
          </w:tcPr>
          <w:p w14:paraId="6137D937" w14:textId="5F8AB8F1" w:rsidR="0081285B" w:rsidRPr="006D3C99" w:rsidRDefault="002202D3" w:rsidP="006D3C99">
            <w:pPr>
              <w:rPr>
                <w:rFonts w:cs="Arial"/>
                <w:bCs/>
                <w:szCs w:val="22"/>
              </w:rPr>
            </w:pPr>
            <w:r w:rsidRPr="006D3C99">
              <w:rPr>
                <w:rFonts w:cs="Arial"/>
                <w:bCs/>
                <w:szCs w:val="22"/>
              </w:rPr>
              <w:t>8</w:t>
            </w:r>
          </w:p>
        </w:tc>
        <w:tc>
          <w:tcPr>
            <w:tcW w:w="8431" w:type="dxa"/>
          </w:tcPr>
          <w:p w14:paraId="2376D0A4" w14:textId="77777777" w:rsidR="0081285B" w:rsidRPr="006D3C99" w:rsidRDefault="0081285B" w:rsidP="006D3C99">
            <w:pPr>
              <w:ind w:right="91"/>
              <w:rPr>
                <w:rFonts w:cs="Arial"/>
                <w:bCs/>
                <w:color w:val="000000" w:themeColor="text1"/>
                <w:szCs w:val="22"/>
              </w:rPr>
            </w:pPr>
            <w:r w:rsidRPr="006D3C99">
              <w:rPr>
                <w:rFonts w:cs="Arial"/>
                <w:bCs/>
                <w:color w:val="000000" w:themeColor="text1"/>
                <w:szCs w:val="22"/>
              </w:rPr>
              <w:t>Provide market insight and intelligence and identify market trends and opportunities, advising senior management and relevant committees accordingly.</w:t>
            </w:r>
          </w:p>
          <w:p w14:paraId="36950F10" w14:textId="30B178DF" w:rsidR="006D3C99" w:rsidRPr="006D3C99" w:rsidRDefault="006D3C99" w:rsidP="006D3C99">
            <w:pPr>
              <w:ind w:right="91"/>
              <w:rPr>
                <w:rFonts w:cs="Arial"/>
                <w:bCs/>
                <w:color w:val="000000" w:themeColor="text1"/>
                <w:szCs w:val="22"/>
              </w:rPr>
            </w:pPr>
          </w:p>
        </w:tc>
      </w:tr>
      <w:tr w:rsidR="0081285B" w:rsidRPr="006D3C99" w14:paraId="23929BC7" w14:textId="77777777" w:rsidTr="006D3C99">
        <w:tc>
          <w:tcPr>
            <w:tcW w:w="535" w:type="dxa"/>
          </w:tcPr>
          <w:p w14:paraId="49FA8FCA" w14:textId="7A5152F5" w:rsidR="0081285B" w:rsidRPr="006D3C99" w:rsidRDefault="002202D3" w:rsidP="006D3C99">
            <w:pPr>
              <w:rPr>
                <w:rFonts w:cs="Arial"/>
                <w:bCs/>
                <w:color w:val="000000" w:themeColor="text1"/>
                <w:szCs w:val="22"/>
              </w:rPr>
            </w:pPr>
            <w:r w:rsidRPr="006D3C99">
              <w:rPr>
                <w:rFonts w:cs="Arial"/>
                <w:bCs/>
                <w:color w:val="000000" w:themeColor="text1"/>
                <w:szCs w:val="22"/>
              </w:rPr>
              <w:t>9</w:t>
            </w:r>
          </w:p>
        </w:tc>
        <w:tc>
          <w:tcPr>
            <w:tcW w:w="8431" w:type="dxa"/>
          </w:tcPr>
          <w:p w14:paraId="410579DC" w14:textId="77777777" w:rsidR="0081285B" w:rsidRPr="006D3C99" w:rsidRDefault="0081285B" w:rsidP="006D3C99">
            <w:pPr>
              <w:widowControl/>
              <w:autoSpaceDE w:val="0"/>
              <w:autoSpaceDN w:val="0"/>
              <w:adjustRightInd w:val="0"/>
              <w:ind w:right="91"/>
              <w:jc w:val="left"/>
              <w:rPr>
                <w:rFonts w:eastAsia="Calibri" w:cs="Arial"/>
                <w:bCs/>
                <w:szCs w:val="22"/>
              </w:rPr>
            </w:pPr>
            <w:r w:rsidRPr="006D3C99">
              <w:rPr>
                <w:rFonts w:eastAsia="Calibri" w:cs="Arial"/>
                <w:bCs/>
                <w:szCs w:val="22"/>
              </w:rPr>
              <w:t xml:space="preserve">Support the </w:t>
            </w:r>
            <w:r w:rsidR="00A260C6" w:rsidRPr="006D3C99">
              <w:rPr>
                <w:rFonts w:eastAsia="Calibri" w:cs="Arial"/>
                <w:bCs/>
                <w:szCs w:val="22"/>
              </w:rPr>
              <w:t>Head of International Student Recruitment</w:t>
            </w:r>
            <w:r w:rsidR="00B23148" w:rsidRPr="006D3C99">
              <w:rPr>
                <w:rFonts w:eastAsia="Calibri" w:cs="Arial"/>
                <w:bCs/>
                <w:szCs w:val="22"/>
              </w:rPr>
              <w:t xml:space="preserve"> </w:t>
            </w:r>
            <w:r w:rsidRPr="006D3C99">
              <w:rPr>
                <w:rFonts w:eastAsia="Calibri" w:cs="Arial"/>
                <w:bCs/>
                <w:szCs w:val="22"/>
              </w:rPr>
              <w:t>in evaluating the University’s UG</w:t>
            </w:r>
            <w:r w:rsidR="0013554A" w:rsidRPr="006D3C99">
              <w:rPr>
                <w:rFonts w:eastAsia="Calibri" w:cs="Arial"/>
                <w:bCs/>
                <w:szCs w:val="22"/>
              </w:rPr>
              <w:t xml:space="preserve"> and PGT</w:t>
            </w:r>
            <w:r w:rsidRPr="006D3C99">
              <w:rPr>
                <w:rFonts w:eastAsia="Calibri" w:cs="Arial"/>
                <w:bCs/>
                <w:szCs w:val="22"/>
              </w:rPr>
              <w:t xml:space="preserve"> </w:t>
            </w:r>
            <w:r w:rsidR="00245813" w:rsidRPr="006D3C99">
              <w:rPr>
                <w:rFonts w:eastAsia="Calibri" w:cs="Arial"/>
                <w:bCs/>
                <w:szCs w:val="22"/>
              </w:rPr>
              <w:t xml:space="preserve">course </w:t>
            </w:r>
            <w:r w:rsidRPr="006D3C99">
              <w:rPr>
                <w:rFonts w:eastAsia="Calibri" w:cs="Arial"/>
                <w:bCs/>
                <w:szCs w:val="22"/>
              </w:rPr>
              <w:t xml:space="preserve">portfolio from a recruitment perspective, producing proposals that will support recruitment </w:t>
            </w:r>
            <w:proofErr w:type="gramStart"/>
            <w:r w:rsidRPr="006D3C99">
              <w:rPr>
                <w:rFonts w:eastAsia="Calibri" w:cs="Arial"/>
                <w:bCs/>
                <w:szCs w:val="22"/>
              </w:rPr>
              <w:t>objectives</w:t>
            </w:r>
            <w:proofErr w:type="gramEnd"/>
          </w:p>
          <w:p w14:paraId="2C6B185E" w14:textId="202EDDF3" w:rsidR="006D3C99" w:rsidRPr="006D3C99" w:rsidRDefault="006D3C99" w:rsidP="006D3C99">
            <w:pPr>
              <w:widowControl/>
              <w:autoSpaceDE w:val="0"/>
              <w:autoSpaceDN w:val="0"/>
              <w:adjustRightInd w:val="0"/>
              <w:ind w:right="91"/>
              <w:jc w:val="left"/>
              <w:rPr>
                <w:rFonts w:eastAsia="Calibri" w:cs="Arial"/>
                <w:bCs/>
                <w:szCs w:val="22"/>
              </w:rPr>
            </w:pPr>
          </w:p>
        </w:tc>
      </w:tr>
      <w:tr w:rsidR="00122A12" w:rsidRPr="006D3C99" w14:paraId="2EB51A7A" w14:textId="77777777" w:rsidTr="006D3C99">
        <w:tc>
          <w:tcPr>
            <w:tcW w:w="535" w:type="dxa"/>
          </w:tcPr>
          <w:p w14:paraId="503F7978" w14:textId="1D3BF0D1" w:rsidR="00122A12" w:rsidRPr="006D3C99" w:rsidRDefault="00862A0C" w:rsidP="006D3C99">
            <w:pPr>
              <w:rPr>
                <w:rFonts w:cs="Arial"/>
                <w:bCs/>
                <w:szCs w:val="22"/>
              </w:rPr>
            </w:pPr>
            <w:r w:rsidRPr="006D3C99">
              <w:rPr>
                <w:rFonts w:cs="Arial"/>
                <w:bCs/>
                <w:szCs w:val="22"/>
              </w:rPr>
              <w:t>1</w:t>
            </w:r>
            <w:r w:rsidR="002202D3" w:rsidRPr="006D3C99">
              <w:rPr>
                <w:rFonts w:cs="Arial"/>
                <w:bCs/>
                <w:szCs w:val="22"/>
              </w:rPr>
              <w:t>0</w:t>
            </w:r>
          </w:p>
        </w:tc>
        <w:tc>
          <w:tcPr>
            <w:tcW w:w="8431" w:type="dxa"/>
          </w:tcPr>
          <w:p w14:paraId="27113188" w14:textId="77777777" w:rsidR="00122A12" w:rsidRPr="006D3C99" w:rsidRDefault="00997C2F" w:rsidP="006D3C99">
            <w:pPr>
              <w:ind w:right="91"/>
              <w:rPr>
                <w:rFonts w:cs="Arial"/>
                <w:bCs/>
                <w:color w:val="000000" w:themeColor="text1"/>
                <w:szCs w:val="22"/>
              </w:rPr>
            </w:pPr>
            <w:r w:rsidRPr="006D3C99">
              <w:rPr>
                <w:rFonts w:cs="Arial"/>
                <w:bCs/>
                <w:color w:val="000000" w:themeColor="text1"/>
                <w:szCs w:val="22"/>
              </w:rPr>
              <w:t>Work with the Head of International Student Recruitment to identify potential new markets for growth and d</w:t>
            </w:r>
            <w:r w:rsidR="00122A12" w:rsidRPr="006D3C99">
              <w:rPr>
                <w:rFonts w:cs="Arial"/>
                <w:bCs/>
                <w:color w:val="000000" w:themeColor="text1"/>
                <w:szCs w:val="22"/>
              </w:rPr>
              <w:t xml:space="preserve">esign and lead efforts to </w:t>
            </w:r>
            <w:r w:rsidRPr="006D3C99">
              <w:rPr>
                <w:rFonts w:cs="Arial"/>
                <w:bCs/>
                <w:color w:val="000000" w:themeColor="text1"/>
                <w:szCs w:val="22"/>
              </w:rPr>
              <w:t xml:space="preserve">build relationships in and increase student numbers from those regions. </w:t>
            </w:r>
          </w:p>
          <w:p w14:paraId="2E23CE7B" w14:textId="0A20CAD0" w:rsidR="006D3C99" w:rsidRPr="006D3C99" w:rsidRDefault="006D3C99" w:rsidP="006D3C99">
            <w:pPr>
              <w:ind w:right="91"/>
              <w:rPr>
                <w:rFonts w:cs="Arial"/>
                <w:bCs/>
                <w:color w:val="000000" w:themeColor="text1"/>
                <w:szCs w:val="22"/>
              </w:rPr>
            </w:pPr>
          </w:p>
        </w:tc>
      </w:tr>
      <w:tr w:rsidR="0081285B" w:rsidRPr="006D3C99" w14:paraId="53381A7D" w14:textId="77777777" w:rsidTr="006D3C99">
        <w:tc>
          <w:tcPr>
            <w:tcW w:w="535" w:type="dxa"/>
          </w:tcPr>
          <w:p w14:paraId="4A6EDBA9" w14:textId="47DDD92B" w:rsidR="0081285B" w:rsidRPr="006D3C99" w:rsidRDefault="007A1EFF" w:rsidP="006D3C99">
            <w:pPr>
              <w:rPr>
                <w:rFonts w:cs="Arial"/>
                <w:bCs/>
                <w:szCs w:val="22"/>
              </w:rPr>
            </w:pPr>
            <w:r w:rsidRPr="006D3C99">
              <w:rPr>
                <w:rFonts w:cs="Arial"/>
                <w:bCs/>
                <w:szCs w:val="22"/>
              </w:rPr>
              <w:t>1</w:t>
            </w:r>
            <w:r w:rsidR="002202D3" w:rsidRPr="006D3C99">
              <w:rPr>
                <w:rFonts w:cs="Arial"/>
                <w:bCs/>
                <w:szCs w:val="22"/>
              </w:rPr>
              <w:t>1</w:t>
            </w:r>
          </w:p>
        </w:tc>
        <w:tc>
          <w:tcPr>
            <w:tcW w:w="8431" w:type="dxa"/>
          </w:tcPr>
          <w:p w14:paraId="4CEB605C" w14:textId="77777777" w:rsidR="0081285B" w:rsidRPr="006D3C99" w:rsidRDefault="0081285B" w:rsidP="006D3C99">
            <w:pPr>
              <w:ind w:right="91"/>
              <w:rPr>
                <w:rFonts w:cs="Arial"/>
                <w:bCs/>
                <w:color w:val="000000" w:themeColor="text1"/>
                <w:szCs w:val="22"/>
              </w:rPr>
            </w:pPr>
            <w:r w:rsidRPr="006D3C99">
              <w:rPr>
                <w:rFonts w:cs="Arial"/>
                <w:bCs/>
                <w:color w:val="000000" w:themeColor="text1"/>
                <w:szCs w:val="22"/>
              </w:rPr>
              <w:t xml:space="preserve">Take an active part in, and contribute fully to, management meetings and team events within the </w:t>
            </w:r>
            <w:r w:rsidR="00B23148" w:rsidRPr="006D3C99">
              <w:rPr>
                <w:rFonts w:cs="Arial"/>
                <w:bCs/>
                <w:color w:val="000000" w:themeColor="text1"/>
                <w:szCs w:val="22"/>
              </w:rPr>
              <w:t>S</w:t>
            </w:r>
            <w:r w:rsidR="00A260C6" w:rsidRPr="006D3C99">
              <w:rPr>
                <w:rFonts w:cs="Arial"/>
                <w:bCs/>
                <w:color w:val="000000" w:themeColor="text1"/>
                <w:szCs w:val="22"/>
              </w:rPr>
              <w:t>tudent Recruitment and Admissions team</w:t>
            </w:r>
            <w:r w:rsidRPr="006D3C99">
              <w:rPr>
                <w:rFonts w:cs="Arial"/>
                <w:bCs/>
                <w:color w:val="000000" w:themeColor="text1"/>
                <w:szCs w:val="22"/>
              </w:rPr>
              <w:t>, and the wider University.</w:t>
            </w:r>
          </w:p>
          <w:p w14:paraId="19EDCF58" w14:textId="59A5E913" w:rsidR="006D3C99" w:rsidRPr="006D3C99" w:rsidRDefault="006D3C99" w:rsidP="006D3C99">
            <w:pPr>
              <w:ind w:right="91"/>
              <w:rPr>
                <w:rFonts w:cs="Arial"/>
                <w:bCs/>
                <w:color w:val="000000" w:themeColor="text1"/>
                <w:szCs w:val="22"/>
              </w:rPr>
            </w:pPr>
          </w:p>
        </w:tc>
      </w:tr>
      <w:tr w:rsidR="0081285B" w:rsidRPr="006D3C99" w14:paraId="51DDA6C6" w14:textId="77777777" w:rsidTr="006D3C99">
        <w:tc>
          <w:tcPr>
            <w:tcW w:w="535" w:type="dxa"/>
          </w:tcPr>
          <w:p w14:paraId="2A5D1E1B" w14:textId="69375C9A" w:rsidR="0081285B" w:rsidRPr="006D3C99" w:rsidRDefault="0081285B" w:rsidP="006D3C99">
            <w:pPr>
              <w:rPr>
                <w:rFonts w:cs="Arial"/>
                <w:bCs/>
                <w:szCs w:val="22"/>
              </w:rPr>
            </w:pPr>
            <w:r w:rsidRPr="006D3C99">
              <w:rPr>
                <w:rFonts w:cs="Arial"/>
                <w:bCs/>
                <w:szCs w:val="22"/>
              </w:rPr>
              <w:t>1</w:t>
            </w:r>
            <w:r w:rsidR="002202D3" w:rsidRPr="006D3C99">
              <w:rPr>
                <w:rFonts w:cs="Arial"/>
                <w:bCs/>
                <w:szCs w:val="22"/>
              </w:rPr>
              <w:t>2</w:t>
            </w:r>
          </w:p>
        </w:tc>
        <w:tc>
          <w:tcPr>
            <w:tcW w:w="8431" w:type="dxa"/>
          </w:tcPr>
          <w:p w14:paraId="5158AC7A" w14:textId="4FE13DD7" w:rsidR="006D3C99" w:rsidRPr="006D3C99" w:rsidRDefault="0081285B" w:rsidP="006D3C99">
            <w:pPr>
              <w:ind w:right="91"/>
              <w:rPr>
                <w:rFonts w:cs="Arial"/>
                <w:bCs/>
                <w:color w:val="000000" w:themeColor="text1"/>
                <w:szCs w:val="22"/>
              </w:rPr>
            </w:pPr>
            <w:r w:rsidRPr="006D3C99">
              <w:rPr>
                <w:rFonts w:cs="Arial"/>
                <w:bCs/>
                <w:color w:val="000000" w:themeColor="text1"/>
                <w:szCs w:val="22"/>
              </w:rPr>
              <w:t xml:space="preserve">Support the creation and revision of </w:t>
            </w:r>
            <w:r w:rsidR="006257F9" w:rsidRPr="006D3C99">
              <w:rPr>
                <w:rFonts w:cs="Arial"/>
                <w:bCs/>
                <w:color w:val="000000" w:themeColor="text1"/>
                <w:szCs w:val="22"/>
              </w:rPr>
              <w:t>university</w:t>
            </w:r>
            <w:r w:rsidRPr="006D3C99">
              <w:rPr>
                <w:rFonts w:cs="Arial"/>
                <w:bCs/>
                <w:color w:val="000000" w:themeColor="text1"/>
                <w:szCs w:val="22"/>
              </w:rPr>
              <w:t xml:space="preserve"> policy,</w:t>
            </w:r>
            <w:r w:rsidR="008F450E" w:rsidRPr="006D3C99">
              <w:rPr>
                <w:rFonts w:cs="Arial"/>
                <w:bCs/>
                <w:color w:val="000000" w:themeColor="text1"/>
                <w:szCs w:val="22"/>
              </w:rPr>
              <w:t xml:space="preserve"> </w:t>
            </w:r>
            <w:r w:rsidRPr="006D3C99">
              <w:rPr>
                <w:rFonts w:cs="Arial"/>
                <w:bCs/>
                <w:color w:val="000000" w:themeColor="text1"/>
                <w:szCs w:val="22"/>
              </w:rPr>
              <w:t>regulations</w:t>
            </w:r>
            <w:r w:rsidR="008F450E" w:rsidRPr="006D3C99">
              <w:rPr>
                <w:rFonts w:cs="Arial"/>
                <w:bCs/>
                <w:color w:val="000000" w:themeColor="text1"/>
                <w:szCs w:val="22"/>
              </w:rPr>
              <w:t>,</w:t>
            </w:r>
            <w:r w:rsidRPr="006D3C99">
              <w:rPr>
                <w:rFonts w:cs="Arial"/>
                <w:bCs/>
                <w:color w:val="000000" w:themeColor="text1"/>
                <w:szCs w:val="22"/>
              </w:rPr>
              <w:t xml:space="preserve"> and business processes, and manage their implementation</w:t>
            </w:r>
            <w:r w:rsidR="008F450E" w:rsidRPr="006D3C99">
              <w:rPr>
                <w:rFonts w:cs="Arial"/>
                <w:bCs/>
                <w:color w:val="000000" w:themeColor="text1"/>
                <w:szCs w:val="22"/>
              </w:rPr>
              <w:t xml:space="preserve"> </w:t>
            </w:r>
            <w:r w:rsidRPr="006D3C99">
              <w:rPr>
                <w:rFonts w:cs="Arial"/>
                <w:bCs/>
                <w:color w:val="000000" w:themeColor="text1"/>
                <w:szCs w:val="22"/>
              </w:rPr>
              <w:t xml:space="preserve">within the </w:t>
            </w:r>
            <w:r w:rsidR="00245813" w:rsidRPr="006D3C99">
              <w:rPr>
                <w:rFonts w:cs="Arial"/>
                <w:bCs/>
                <w:color w:val="000000" w:themeColor="text1"/>
                <w:szCs w:val="22"/>
              </w:rPr>
              <w:t>I</w:t>
            </w:r>
            <w:r w:rsidR="00133EA7" w:rsidRPr="006D3C99">
              <w:rPr>
                <w:rFonts w:cs="Arial"/>
                <w:bCs/>
                <w:color w:val="000000" w:themeColor="text1"/>
                <w:szCs w:val="22"/>
              </w:rPr>
              <w:t xml:space="preserve">nternational </w:t>
            </w:r>
            <w:r w:rsidR="00245813" w:rsidRPr="006D3C99">
              <w:rPr>
                <w:rFonts w:cs="Arial"/>
                <w:bCs/>
                <w:color w:val="000000" w:themeColor="text1"/>
                <w:szCs w:val="22"/>
              </w:rPr>
              <w:t xml:space="preserve">Student Recruitment </w:t>
            </w:r>
            <w:r w:rsidR="00133EA7" w:rsidRPr="006D3C99">
              <w:rPr>
                <w:rFonts w:cs="Arial"/>
                <w:bCs/>
                <w:color w:val="000000" w:themeColor="text1"/>
                <w:szCs w:val="22"/>
              </w:rPr>
              <w:t>area</w:t>
            </w:r>
            <w:r w:rsidRPr="006D3C99">
              <w:rPr>
                <w:rFonts w:cs="Arial"/>
                <w:bCs/>
                <w:color w:val="000000" w:themeColor="text1"/>
                <w:szCs w:val="22"/>
              </w:rPr>
              <w:t>.</w:t>
            </w:r>
          </w:p>
        </w:tc>
      </w:tr>
      <w:tr w:rsidR="0081285B" w:rsidRPr="006D3C99" w14:paraId="562461B8" w14:textId="77777777" w:rsidTr="006D3C99">
        <w:tc>
          <w:tcPr>
            <w:tcW w:w="535" w:type="dxa"/>
          </w:tcPr>
          <w:p w14:paraId="3F53EDB2" w14:textId="6D8111E7" w:rsidR="0081285B" w:rsidRPr="006D3C99" w:rsidRDefault="0081285B" w:rsidP="006D3C99">
            <w:pPr>
              <w:rPr>
                <w:rFonts w:cs="Arial"/>
                <w:bCs/>
                <w:szCs w:val="22"/>
              </w:rPr>
            </w:pPr>
            <w:r w:rsidRPr="006D3C99">
              <w:rPr>
                <w:rFonts w:cs="Arial"/>
                <w:bCs/>
                <w:szCs w:val="22"/>
              </w:rPr>
              <w:lastRenderedPageBreak/>
              <w:t>1</w:t>
            </w:r>
            <w:r w:rsidR="002202D3" w:rsidRPr="006D3C99">
              <w:rPr>
                <w:rFonts w:cs="Arial"/>
                <w:bCs/>
                <w:szCs w:val="22"/>
              </w:rPr>
              <w:t>3</w:t>
            </w:r>
          </w:p>
        </w:tc>
        <w:tc>
          <w:tcPr>
            <w:tcW w:w="8431" w:type="dxa"/>
          </w:tcPr>
          <w:p w14:paraId="4E5CB026" w14:textId="77777777" w:rsidR="0081285B" w:rsidRPr="006D3C99" w:rsidRDefault="0081285B" w:rsidP="006D3C99">
            <w:pPr>
              <w:ind w:right="91"/>
              <w:rPr>
                <w:rFonts w:cs="Arial"/>
                <w:bCs/>
                <w:szCs w:val="22"/>
              </w:rPr>
            </w:pPr>
            <w:r w:rsidRPr="006D3C99">
              <w:rPr>
                <w:rFonts w:cs="Arial"/>
                <w:bCs/>
                <w:szCs w:val="22"/>
              </w:rPr>
              <w:t>Ensure that activities and resource</w:t>
            </w:r>
            <w:r w:rsidR="00A260C6" w:rsidRPr="006D3C99">
              <w:rPr>
                <w:rFonts w:cs="Arial"/>
                <w:bCs/>
                <w:szCs w:val="22"/>
              </w:rPr>
              <w:t xml:space="preserve"> allocation</w:t>
            </w:r>
            <w:r w:rsidRPr="006D3C99">
              <w:rPr>
                <w:rFonts w:cs="Arial"/>
                <w:bCs/>
                <w:szCs w:val="22"/>
              </w:rPr>
              <w:t xml:space="preserve"> are consistent with the</w:t>
            </w:r>
            <w:r w:rsidR="00133EA7" w:rsidRPr="006D3C99">
              <w:rPr>
                <w:rFonts w:cs="Arial"/>
                <w:bCs/>
                <w:szCs w:val="22"/>
              </w:rPr>
              <w:t xml:space="preserve"> University’s brand strategy </w:t>
            </w:r>
            <w:r w:rsidRPr="006D3C99">
              <w:rPr>
                <w:rFonts w:cs="Arial"/>
                <w:bCs/>
                <w:szCs w:val="22"/>
              </w:rPr>
              <w:t>and maximise competitive advantage.</w:t>
            </w:r>
          </w:p>
          <w:p w14:paraId="11D2917F" w14:textId="2E214B90" w:rsidR="006D3C99" w:rsidRPr="006D3C99" w:rsidRDefault="006D3C99" w:rsidP="006D3C99">
            <w:pPr>
              <w:ind w:right="91"/>
              <w:rPr>
                <w:rFonts w:cs="Arial"/>
                <w:bCs/>
                <w:szCs w:val="22"/>
              </w:rPr>
            </w:pPr>
          </w:p>
        </w:tc>
      </w:tr>
      <w:tr w:rsidR="0081285B" w:rsidRPr="006D3C99" w14:paraId="5C981C03" w14:textId="77777777" w:rsidTr="006D3C99">
        <w:tc>
          <w:tcPr>
            <w:tcW w:w="535" w:type="dxa"/>
          </w:tcPr>
          <w:p w14:paraId="4CC5AC9B" w14:textId="7D22F3B2" w:rsidR="0081285B" w:rsidRPr="006D3C99" w:rsidRDefault="0081285B" w:rsidP="006D3C99">
            <w:pPr>
              <w:rPr>
                <w:rFonts w:cs="Arial"/>
                <w:bCs/>
                <w:color w:val="000000" w:themeColor="text1"/>
                <w:szCs w:val="22"/>
              </w:rPr>
            </w:pPr>
            <w:r w:rsidRPr="006D3C99">
              <w:rPr>
                <w:rFonts w:cs="Arial"/>
                <w:bCs/>
                <w:color w:val="000000" w:themeColor="text1"/>
                <w:szCs w:val="22"/>
              </w:rPr>
              <w:t>1</w:t>
            </w:r>
            <w:r w:rsidR="002202D3" w:rsidRPr="006D3C99">
              <w:rPr>
                <w:rFonts w:cs="Arial"/>
                <w:bCs/>
                <w:color w:val="000000" w:themeColor="text1"/>
                <w:szCs w:val="22"/>
              </w:rPr>
              <w:t>4</w:t>
            </w:r>
          </w:p>
        </w:tc>
        <w:tc>
          <w:tcPr>
            <w:tcW w:w="8431" w:type="dxa"/>
          </w:tcPr>
          <w:p w14:paraId="7687D71E" w14:textId="77777777" w:rsidR="0081285B" w:rsidRPr="006D3C99" w:rsidRDefault="0081285B" w:rsidP="006D3C99">
            <w:pPr>
              <w:ind w:right="91"/>
              <w:rPr>
                <w:rFonts w:cs="Arial"/>
                <w:bCs/>
                <w:szCs w:val="22"/>
              </w:rPr>
            </w:pPr>
            <w:r w:rsidRPr="006D3C99">
              <w:rPr>
                <w:rFonts w:cs="Arial"/>
                <w:bCs/>
                <w:szCs w:val="22"/>
              </w:rPr>
              <w:t xml:space="preserve">Ensure that all relevant business systems are appropriately managed and deployed; oversee and project sponsor systems development, liaising with </w:t>
            </w:r>
            <w:r w:rsidR="009A6890" w:rsidRPr="006D3C99">
              <w:rPr>
                <w:rFonts w:cs="Arial"/>
                <w:bCs/>
                <w:szCs w:val="22"/>
              </w:rPr>
              <w:t>the relevant technical teams within the University.</w:t>
            </w:r>
          </w:p>
          <w:p w14:paraId="567B8B34" w14:textId="54DE7DAA" w:rsidR="006D3C99" w:rsidRPr="006D3C99" w:rsidRDefault="006D3C99" w:rsidP="006D3C99">
            <w:pPr>
              <w:ind w:right="91"/>
              <w:rPr>
                <w:rFonts w:cs="Arial"/>
                <w:bCs/>
                <w:szCs w:val="22"/>
              </w:rPr>
            </w:pPr>
          </w:p>
        </w:tc>
      </w:tr>
      <w:tr w:rsidR="0081285B" w:rsidRPr="006D3C99" w14:paraId="647CC15E" w14:textId="77777777" w:rsidTr="006D3C99">
        <w:tc>
          <w:tcPr>
            <w:tcW w:w="535" w:type="dxa"/>
          </w:tcPr>
          <w:p w14:paraId="52777BED" w14:textId="36AF80B4" w:rsidR="0081285B" w:rsidRPr="006D3C99" w:rsidRDefault="0081285B" w:rsidP="006D3C99">
            <w:pPr>
              <w:rPr>
                <w:rFonts w:cs="Arial"/>
                <w:bCs/>
                <w:szCs w:val="22"/>
              </w:rPr>
            </w:pPr>
            <w:r w:rsidRPr="006D3C99">
              <w:rPr>
                <w:rFonts w:cs="Arial"/>
                <w:bCs/>
                <w:szCs w:val="22"/>
              </w:rPr>
              <w:t>1</w:t>
            </w:r>
            <w:r w:rsidR="002202D3" w:rsidRPr="006D3C99">
              <w:rPr>
                <w:rFonts w:cs="Arial"/>
                <w:bCs/>
                <w:szCs w:val="22"/>
              </w:rPr>
              <w:t>5</w:t>
            </w:r>
          </w:p>
        </w:tc>
        <w:tc>
          <w:tcPr>
            <w:tcW w:w="8431" w:type="dxa"/>
          </w:tcPr>
          <w:p w14:paraId="4D2A034C" w14:textId="77777777" w:rsidR="0081285B" w:rsidRPr="006D3C99" w:rsidRDefault="0081285B" w:rsidP="006D3C99">
            <w:pPr>
              <w:ind w:right="91"/>
              <w:rPr>
                <w:rFonts w:cs="Arial"/>
                <w:bCs/>
                <w:color w:val="000000" w:themeColor="text1"/>
                <w:szCs w:val="22"/>
              </w:rPr>
            </w:pPr>
            <w:r w:rsidRPr="006D3C99">
              <w:rPr>
                <w:rFonts w:cs="Arial"/>
                <w:bCs/>
                <w:color w:val="000000" w:themeColor="text1"/>
                <w:szCs w:val="22"/>
              </w:rPr>
              <w:t>Maintain an awareness of national policy developments and legislative changes.</w:t>
            </w:r>
          </w:p>
          <w:p w14:paraId="4CDA0EF6" w14:textId="54549D79" w:rsidR="006D3C99" w:rsidRPr="006D3C99" w:rsidRDefault="006D3C99" w:rsidP="006D3C99">
            <w:pPr>
              <w:ind w:right="91"/>
              <w:rPr>
                <w:rFonts w:cs="Arial"/>
                <w:bCs/>
                <w:color w:val="000000" w:themeColor="text1"/>
                <w:szCs w:val="22"/>
              </w:rPr>
            </w:pPr>
          </w:p>
        </w:tc>
      </w:tr>
      <w:tr w:rsidR="0081285B" w:rsidRPr="006D3C99" w14:paraId="62842599" w14:textId="77777777" w:rsidTr="006D3C99">
        <w:tc>
          <w:tcPr>
            <w:tcW w:w="535" w:type="dxa"/>
          </w:tcPr>
          <w:p w14:paraId="2113105D" w14:textId="63616DA5" w:rsidR="0081285B" w:rsidRPr="006D3C99" w:rsidRDefault="0081285B" w:rsidP="006D3C99">
            <w:pPr>
              <w:rPr>
                <w:rFonts w:cs="Arial"/>
                <w:bCs/>
                <w:color w:val="000000" w:themeColor="text1"/>
                <w:szCs w:val="22"/>
              </w:rPr>
            </w:pPr>
            <w:r w:rsidRPr="006D3C99">
              <w:rPr>
                <w:rFonts w:cs="Arial"/>
                <w:bCs/>
                <w:color w:val="000000" w:themeColor="text1"/>
                <w:szCs w:val="22"/>
              </w:rPr>
              <w:t>1</w:t>
            </w:r>
            <w:r w:rsidR="002202D3" w:rsidRPr="006D3C99">
              <w:rPr>
                <w:rFonts w:cs="Arial"/>
                <w:bCs/>
                <w:color w:val="000000" w:themeColor="text1"/>
                <w:szCs w:val="22"/>
              </w:rPr>
              <w:t>6</w:t>
            </w:r>
          </w:p>
        </w:tc>
        <w:tc>
          <w:tcPr>
            <w:tcW w:w="8431" w:type="dxa"/>
          </w:tcPr>
          <w:p w14:paraId="6410A73B" w14:textId="77777777" w:rsidR="0081285B" w:rsidRPr="006D3C99" w:rsidRDefault="0081285B" w:rsidP="006D3C99">
            <w:pPr>
              <w:ind w:right="91"/>
              <w:rPr>
                <w:rFonts w:cs="Arial"/>
                <w:bCs/>
                <w:szCs w:val="22"/>
              </w:rPr>
            </w:pPr>
            <w:r w:rsidRPr="006D3C99">
              <w:rPr>
                <w:rFonts w:cs="Arial"/>
                <w:bCs/>
                <w:szCs w:val="22"/>
              </w:rPr>
              <w:t>Maintain and develop links with external organisations such as</w:t>
            </w:r>
            <w:r w:rsidR="00624D0B" w:rsidRPr="006D3C99">
              <w:rPr>
                <w:rFonts w:cs="Arial"/>
                <w:bCs/>
                <w:szCs w:val="22"/>
              </w:rPr>
              <w:t xml:space="preserve"> the</w:t>
            </w:r>
            <w:r w:rsidRPr="006D3C99">
              <w:rPr>
                <w:rFonts w:cs="Arial"/>
                <w:bCs/>
                <w:szCs w:val="22"/>
              </w:rPr>
              <w:t xml:space="preserve"> </w:t>
            </w:r>
            <w:r w:rsidR="00624D0B" w:rsidRPr="006D3C99">
              <w:rPr>
                <w:rFonts w:cs="Arial"/>
                <w:bCs/>
                <w:szCs w:val="22"/>
              </w:rPr>
              <w:t>British Council</w:t>
            </w:r>
            <w:r w:rsidRPr="006D3C99">
              <w:rPr>
                <w:rFonts w:cs="Arial"/>
                <w:bCs/>
                <w:szCs w:val="22"/>
              </w:rPr>
              <w:t xml:space="preserve">, </w:t>
            </w:r>
            <w:r w:rsidR="00624D0B" w:rsidRPr="006D3C99">
              <w:rPr>
                <w:rFonts w:cs="Arial"/>
                <w:bCs/>
                <w:szCs w:val="22"/>
              </w:rPr>
              <w:t>BUILA, IBSCA, CIS, IACAC</w:t>
            </w:r>
            <w:r w:rsidR="00B1159E" w:rsidRPr="006D3C99">
              <w:rPr>
                <w:rFonts w:cs="Arial"/>
                <w:bCs/>
                <w:szCs w:val="22"/>
              </w:rPr>
              <w:t xml:space="preserve">, UKCISA </w:t>
            </w:r>
            <w:r w:rsidRPr="006D3C99">
              <w:rPr>
                <w:rFonts w:cs="Arial"/>
                <w:bCs/>
                <w:szCs w:val="22"/>
              </w:rPr>
              <w:t>and other bodies</w:t>
            </w:r>
            <w:r w:rsidR="008D3697" w:rsidRPr="006D3C99">
              <w:rPr>
                <w:rFonts w:cs="Arial"/>
                <w:bCs/>
                <w:szCs w:val="22"/>
              </w:rPr>
              <w:t xml:space="preserve"> involved in the recruitment of international students to the UK</w:t>
            </w:r>
            <w:r w:rsidRPr="006D3C99">
              <w:rPr>
                <w:rFonts w:cs="Arial"/>
                <w:bCs/>
                <w:szCs w:val="22"/>
              </w:rPr>
              <w:t xml:space="preserve">.  </w:t>
            </w:r>
          </w:p>
          <w:p w14:paraId="736771C2" w14:textId="5FCD5A5E" w:rsidR="006D3C99" w:rsidRPr="006D3C99" w:rsidRDefault="006D3C99" w:rsidP="006D3C99">
            <w:pPr>
              <w:ind w:right="91"/>
              <w:rPr>
                <w:rFonts w:cs="Arial"/>
                <w:bCs/>
                <w:szCs w:val="22"/>
              </w:rPr>
            </w:pPr>
          </w:p>
        </w:tc>
      </w:tr>
      <w:tr w:rsidR="0081285B" w:rsidRPr="006D3C99" w14:paraId="21055DCE" w14:textId="77777777" w:rsidTr="006D3C99">
        <w:tc>
          <w:tcPr>
            <w:tcW w:w="535" w:type="dxa"/>
          </w:tcPr>
          <w:p w14:paraId="02A33DD2" w14:textId="590CE79B" w:rsidR="0081285B" w:rsidRPr="006D3C99" w:rsidRDefault="0081285B" w:rsidP="006D3C99">
            <w:pPr>
              <w:rPr>
                <w:rFonts w:cs="Arial"/>
                <w:bCs/>
                <w:color w:val="000000" w:themeColor="text1"/>
                <w:szCs w:val="22"/>
              </w:rPr>
            </w:pPr>
            <w:r w:rsidRPr="006D3C99">
              <w:rPr>
                <w:rFonts w:cs="Arial"/>
                <w:bCs/>
                <w:color w:val="000000" w:themeColor="text1"/>
                <w:szCs w:val="22"/>
              </w:rPr>
              <w:t>1</w:t>
            </w:r>
            <w:r w:rsidR="002202D3" w:rsidRPr="006D3C99">
              <w:rPr>
                <w:rFonts w:cs="Arial"/>
                <w:bCs/>
                <w:color w:val="000000" w:themeColor="text1"/>
                <w:szCs w:val="22"/>
              </w:rPr>
              <w:t>7</w:t>
            </w:r>
          </w:p>
        </w:tc>
        <w:tc>
          <w:tcPr>
            <w:tcW w:w="8431" w:type="dxa"/>
          </w:tcPr>
          <w:p w14:paraId="227F79DE" w14:textId="77777777" w:rsidR="0081285B" w:rsidRPr="006D3C99" w:rsidRDefault="00694CC8" w:rsidP="006D3C99">
            <w:pPr>
              <w:widowControl/>
              <w:autoSpaceDE w:val="0"/>
              <w:autoSpaceDN w:val="0"/>
              <w:adjustRightInd w:val="0"/>
              <w:ind w:right="91"/>
              <w:rPr>
                <w:rFonts w:eastAsia="Calibri" w:cs="Arial"/>
                <w:bCs/>
                <w:szCs w:val="22"/>
              </w:rPr>
            </w:pPr>
            <w:r w:rsidRPr="006D3C99">
              <w:rPr>
                <w:rFonts w:eastAsia="Calibri" w:cs="Arial"/>
                <w:bCs/>
                <w:szCs w:val="22"/>
              </w:rPr>
              <w:t>Support the promotion of the International Foundation Year programme</w:t>
            </w:r>
            <w:r w:rsidR="00CA79F1" w:rsidRPr="006D3C99">
              <w:rPr>
                <w:rFonts w:eastAsia="Calibri" w:cs="Arial"/>
                <w:bCs/>
                <w:szCs w:val="22"/>
              </w:rPr>
              <w:t xml:space="preserve"> and achievem</w:t>
            </w:r>
            <w:r w:rsidR="00901730" w:rsidRPr="006D3C99">
              <w:rPr>
                <w:rFonts w:eastAsia="Calibri" w:cs="Arial"/>
                <w:bCs/>
                <w:szCs w:val="22"/>
              </w:rPr>
              <w:t>ent of recruitment targets.</w:t>
            </w:r>
          </w:p>
          <w:p w14:paraId="4B874F98" w14:textId="6DEC6F87" w:rsidR="006D3C99" w:rsidRPr="006D3C99" w:rsidRDefault="006D3C99" w:rsidP="006D3C99">
            <w:pPr>
              <w:widowControl/>
              <w:autoSpaceDE w:val="0"/>
              <w:autoSpaceDN w:val="0"/>
              <w:adjustRightInd w:val="0"/>
              <w:ind w:right="91"/>
              <w:rPr>
                <w:rFonts w:eastAsia="Calibri" w:cs="Arial"/>
                <w:bCs/>
                <w:szCs w:val="22"/>
              </w:rPr>
            </w:pPr>
          </w:p>
        </w:tc>
      </w:tr>
      <w:tr w:rsidR="0081285B" w:rsidRPr="006D3C99" w14:paraId="0C824EB1" w14:textId="77777777" w:rsidTr="006D3C99">
        <w:tc>
          <w:tcPr>
            <w:tcW w:w="535" w:type="dxa"/>
          </w:tcPr>
          <w:p w14:paraId="65EC5B4F" w14:textId="1C2E4DDA" w:rsidR="0081285B" w:rsidRPr="006D3C99" w:rsidRDefault="0081285B" w:rsidP="006D3C99">
            <w:pPr>
              <w:rPr>
                <w:rFonts w:cs="Arial"/>
                <w:bCs/>
                <w:color w:val="000000" w:themeColor="text1"/>
                <w:szCs w:val="22"/>
              </w:rPr>
            </w:pPr>
            <w:r w:rsidRPr="006D3C99">
              <w:rPr>
                <w:rFonts w:cs="Arial"/>
                <w:bCs/>
                <w:color w:val="000000" w:themeColor="text1"/>
                <w:szCs w:val="22"/>
              </w:rPr>
              <w:t>1</w:t>
            </w:r>
            <w:r w:rsidR="002202D3" w:rsidRPr="006D3C99">
              <w:rPr>
                <w:rFonts w:cs="Arial"/>
                <w:bCs/>
                <w:color w:val="000000" w:themeColor="text1"/>
                <w:szCs w:val="22"/>
              </w:rPr>
              <w:t>8</w:t>
            </w:r>
          </w:p>
        </w:tc>
        <w:tc>
          <w:tcPr>
            <w:tcW w:w="8431" w:type="dxa"/>
          </w:tcPr>
          <w:p w14:paraId="49331CF3" w14:textId="77777777" w:rsidR="0081285B" w:rsidRPr="006D3C99" w:rsidRDefault="0081285B" w:rsidP="006D3C99">
            <w:pPr>
              <w:ind w:right="91"/>
              <w:rPr>
                <w:rFonts w:cs="Arial"/>
                <w:bCs/>
                <w:color w:val="000000" w:themeColor="text1"/>
                <w:szCs w:val="22"/>
              </w:rPr>
            </w:pPr>
            <w:r w:rsidRPr="006D3C99">
              <w:rPr>
                <w:rFonts w:cs="Arial"/>
                <w:bCs/>
                <w:color w:val="000000" w:themeColor="text1"/>
                <w:szCs w:val="22"/>
              </w:rPr>
              <w:t xml:space="preserve">Deputise for the </w:t>
            </w:r>
            <w:r w:rsidR="00F27218" w:rsidRPr="006D3C99">
              <w:rPr>
                <w:rFonts w:cs="Arial"/>
                <w:bCs/>
                <w:szCs w:val="22"/>
              </w:rPr>
              <w:t>Head of International Student Recruitment</w:t>
            </w:r>
            <w:r w:rsidR="00FA5BD6" w:rsidRPr="006D3C99">
              <w:rPr>
                <w:rFonts w:cs="Arial"/>
                <w:bCs/>
                <w:szCs w:val="22"/>
              </w:rPr>
              <w:t xml:space="preserve"> </w:t>
            </w:r>
            <w:r w:rsidRPr="006D3C99">
              <w:rPr>
                <w:rFonts w:cs="Arial"/>
                <w:bCs/>
                <w:color w:val="000000" w:themeColor="text1"/>
                <w:szCs w:val="22"/>
              </w:rPr>
              <w:t xml:space="preserve">in discussions relating to all aspects of </w:t>
            </w:r>
            <w:r w:rsidR="00694CC8" w:rsidRPr="006D3C99">
              <w:rPr>
                <w:rFonts w:cs="Arial"/>
                <w:bCs/>
                <w:color w:val="000000" w:themeColor="text1"/>
                <w:szCs w:val="22"/>
              </w:rPr>
              <w:t>international s</w:t>
            </w:r>
            <w:r w:rsidRPr="006D3C99">
              <w:rPr>
                <w:rFonts w:cs="Arial"/>
                <w:bCs/>
                <w:color w:val="000000" w:themeColor="text1"/>
                <w:szCs w:val="22"/>
              </w:rPr>
              <w:t>tudent recruitment work</w:t>
            </w:r>
            <w:r w:rsidR="00CD45C9" w:rsidRPr="006D3C99">
              <w:rPr>
                <w:rFonts w:cs="Arial"/>
                <w:bCs/>
                <w:color w:val="000000" w:themeColor="text1"/>
                <w:szCs w:val="22"/>
              </w:rPr>
              <w:t>.</w:t>
            </w:r>
            <w:r w:rsidRPr="006D3C99">
              <w:rPr>
                <w:rFonts w:cs="Arial"/>
                <w:bCs/>
                <w:color w:val="000000" w:themeColor="text1"/>
                <w:szCs w:val="22"/>
              </w:rPr>
              <w:t xml:space="preserve"> </w:t>
            </w:r>
          </w:p>
          <w:p w14:paraId="3777DDBC" w14:textId="0F72FBD0" w:rsidR="006D3C99" w:rsidRPr="006D3C99" w:rsidRDefault="006D3C99" w:rsidP="006D3C99">
            <w:pPr>
              <w:ind w:right="91"/>
              <w:rPr>
                <w:rFonts w:cs="Arial"/>
                <w:bCs/>
                <w:color w:val="000000" w:themeColor="text1"/>
                <w:szCs w:val="22"/>
              </w:rPr>
            </w:pPr>
          </w:p>
        </w:tc>
      </w:tr>
      <w:tr w:rsidR="0081285B" w:rsidRPr="006D3C99" w14:paraId="2C9B3E25" w14:textId="77777777" w:rsidTr="006D3C99">
        <w:tc>
          <w:tcPr>
            <w:tcW w:w="535" w:type="dxa"/>
          </w:tcPr>
          <w:p w14:paraId="7E118429" w14:textId="66902DAA" w:rsidR="0081285B" w:rsidRPr="006D3C99" w:rsidRDefault="002202D3" w:rsidP="006D3C99">
            <w:pPr>
              <w:rPr>
                <w:rFonts w:cs="Arial"/>
                <w:bCs/>
                <w:szCs w:val="22"/>
              </w:rPr>
            </w:pPr>
            <w:r w:rsidRPr="006D3C99">
              <w:rPr>
                <w:rFonts w:cs="Arial"/>
                <w:bCs/>
                <w:szCs w:val="22"/>
              </w:rPr>
              <w:t>19</w:t>
            </w:r>
          </w:p>
        </w:tc>
        <w:tc>
          <w:tcPr>
            <w:tcW w:w="8431" w:type="dxa"/>
          </w:tcPr>
          <w:p w14:paraId="647A44F7" w14:textId="77777777" w:rsidR="0081285B" w:rsidRPr="006D3C99" w:rsidRDefault="0081285B" w:rsidP="006D3C99">
            <w:pPr>
              <w:ind w:right="91"/>
              <w:rPr>
                <w:rFonts w:cs="Arial"/>
                <w:bCs/>
                <w:szCs w:val="22"/>
              </w:rPr>
            </w:pPr>
            <w:r w:rsidRPr="006D3C99">
              <w:rPr>
                <w:rFonts w:cs="Arial"/>
                <w:bCs/>
                <w:szCs w:val="22"/>
              </w:rPr>
              <w:t xml:space="preserve">Ensure that accessibility, inclusion, </w:t>
            </w:r>
            <w:r w:rsidR="00D270B9" w:rsidRPr="006D3C99">
              <w:rPr>
                <w:rFonts w:cs="Arial"/>
                <w:bCs/>
                <w:szCs w:val="22"/>
              </w:rPr>
              <w:t xml:space="preserve">diversity, </w:t>
            </w:r>
            <w:r w:rsidRPr="006D3C99">
              <w:rPr>
                <w:rFonts w:cs="Arial"/>
                <w:bCs/>
                <w:szCs w:val="22"/>
              </w:rPr>
              <w:t xml:space="preserve">equality, and health and safety are considered in all work undertaken by the </w:t>
            </w:r>
            <w:r w:rsidR="00D270B9" w:rsidRPr="006D3C99">
              <w:rPr>
                <w:rFonts w:cs="Arial"/>
                <w:bCs/>
                <w:szCs w:val="22"/>
              </w:rPr>
              <w:t xml:space="preserve">International </w:t>
            </w:r>
            <w:r w:rsidR="00245813" w:rsidRPr="006D3C99">
              <w:rPr>
                <w:rFonts w:cs="Arial"/>
                <w:bCs/>
                <w:szCs w:val="22"/>
              </w:rPr>
              <w:t>Student Recruitment team</w:t>
            </w:r>
            <w:r w:rsidRPr="006D3C99">
              <w:rPr>
                <w:rFonts w:cs="Arial"/>
                <w:bCs/>
                <w:szCs w:val="22"/>
              </w:rPr>
              <w:t xml:space="preserve">. Manage and mitigate risks </w:t>
            </w:r>
            <w:r w:rsidR="004F742C" w:rsidRPr="006D3C99">
              <w:rPr>
                <w:rFonts w:cs="Arial"/>
                <w:bCs/>
                <w:szCs w:val="22"/>
              </w:rPr>
              <w:t xml:space="preserve">relating to international recruitment activity including </w:t>
            </w:r>
            <w:r w:rsidRPr="006D3C99">
              <w:rPr>
                <w:rFonts w:cs="Arial"/>
                <w:bCs/>
                <w:szCs w:val="22"/>
              </w:rPr>
              <w:t>out of office</w:t>
            </w:r>
            <w:r w:rsidR="004F742C" w:rsidRPr="006D3C99">
              <w:rPr>
                <w:rFonts w:cs="Arial"/>
                <w:bCs/>
                <w:szCs w:val="22"/>
              </w:rPr>
              <w:t xml:space="preserve"> </w:t>
            </w:r>
            <w:r w:rsidRPr="006D3C99">
              <w:rPr>
                <w:rFonts w:cs="Arial"/>
                <w:bCs/>
                <w:szCs w:val="22"/>
              </w:rPr>
              <w:t>and lone working environments.</w:t>
            </w:r>
          </w:p>
          <w:p w14:paraId="01080B04" w14:textId="48EA6D92" w:rsidR="006D3C99" w:rsidRPr="006D3C99" w:rsidRDefault="006D3C99" w:rsidP="006D3C99">
            <w:pPr>
              <w:ind w:right="91"/>
              <w:rPr>
                <w:rFonts w:cs="Arial"/>
                <w:bCs/>
                <w:szCs w:val="22"/>
              </w:rPr>
            </w:pPr>
          </w:p>
        </w:tc>
      </w:tr>
      <w:tr w:rsidR="0081285B" w:rsidRPr="006D3C99" w14:paraId="68913E20" w14:textId="77777777" w:rsidTr="006D3C99">
        <w:tc>
          <w:tcPr>
            <w:tcW w:w="535" w:type="dxa"/>
          </w:tcPr>
          <w:p w14:paraId="5AABD2EE" w14:textId="383228B0" w:rsidR="0081285B" w:rsidRPr="006D3C99" w:rsidRDefault="00862A0C" w:rsidP="006D3C99">
            <w:pPr>
              <w:rPr>
                <w:rFonts w:cs="Arial"/>
                <w:bCs/>
                <w:szCs w:val="22"/>
              </w:rPr>
            </w:pPr>
            <w:r w:rsidRPr="006D3C99">
              <w:rPr>
                <w:rFonts w:cs="Arial"/>
                <w:bCs/>
                <w:szCs w:val="22"/>
              </w:rPr>
              <w:t>2</w:t>
            </w:r>
            <w:r w:rsidR="002202D3" w:rsidRPr="006D3C99">
              <w:rPr>
                <w:rFonts w:cs="Arial"/>
                <w:bCs/>
                <w:szCs w:val="22"/>
              </w:rPr>
              <w:t>0</w:t>
            </w:r>
          </w:p>
        </w:tc>
        <w:tc>
          <w:tcPr>
            <w:tcW w:w="8431" w:type="dxa"/>
          </w:tcPr>
          <w:p w14:paraId="4AF0354B" w14:textId="77777777" w:rsidR="0081285B" w:rsidRPr="006D3C99" w:rsidRDefault="0081285B" w:rsidP="006D3C99">
            <w:pPr>
              <w:ind w:right="91"/>
              <w:rPr>
                <w:rFonts w:cs="Arial"/>
                <w:bCs/>
                <w:szCs w:val="22"/>
              </w:rPr>
            </w:pPr>
            <w:r w:rsidRPr="006D3C99">
              <w:rPr>
                <w:rFonts w:cs="Arial"/>
                <w:bCs/>
                <w:szCs w:val="22"/>
              </w:rPr>
              <w:t xml:space="preserve">Specify, </w:t>
            </w:r>
            <w:proofErr w:type="gramStart"/>
            <w:r w:rsidRPr="006D3C99">
              <w:rPr>
                <w:rFonts w:cs="Arial"/>
                <w:bCs/>
                <w:szCs w:val="22"/>
              </w:rPr>
              <w:t>retrieve</w:t>
            </w:r>
            <w:proofErr w:type="gramEnd"/>
            <w:r w:rsidRPr="006D3C99">
              <w:rPr>
                <w:rFonts w:cs="Arial"/>
                <w:bCs/>
                <w:szCs w:val="22"/>
              </w:rPr>
              <w:t xml:space="preserve"> and analyse appropriate data on which key strategic decisions may be made and provide management information to support senior management activity.</w:t>
            </w:r>
          </w:p>
          <w:p w14:paraId="0CC7D05D" w14:textId="41B4AA25" w:rsidR="006D3C99" w:rsidRPr="006D3C99" w:rsidRDefault="006D3C99" w:rsidP="006D3C99">
            <w:pPr>
              <w:ind w:right="91"/>
              <w:rPr>
                <w:rFonts w:cs="Arial"/>
                <w:bCs/>
                <w:szCs w:val="22"/>
              </w:rPr>
            </w:pPr>
          </w:p>
        </w:tc>
      </w:tr>
      <w:tr w:rsidR="0081285B" w:rsidRPr="006D3C99" w14:paraId="13820150" w14:textId="77777777" w:rsidTr="006D3C99">
        <w:tc>
          <w:tcPr>
            <w:tcW w:w="535" w:type="dxa"/>
          </w:tcPr>
          <w:p w14:paraId="27093043" w14:textId="49B5A1DF" w:rsidR="0081285B" w:rsidRPr="006D3C99" w:rsidRDefault="007A1EFF" w:rsidP="006D3C99">
            <w:pPr>
              <w:rPr>
                <w:rFonts w:cs="Arial"/>
                <w:bCs/>
                <w:szCs w:val="22"/>
              </w:rPr>
            </w:pPr>
            <w:r w:rsidRPr="006D3C99">
              <w:rPr>
                <w:rFonts w:cs="Arial"/>
                <w:bCs/>
                <w:szCs w:val="22"/>
              </w:rPr>
              <w:t>2</w:t>
            </w:r>
            <w:r w:rsidR="002202D3" w:rsidRPr="006D3C99">
              <w:rPr>
                <w:rFonts w:cs="Arial"/>
                <w:bCs/>
                <w:szCs w:val="22"/>
              </w:rPr>
              <w:t>1</w:t>
            </w:r>
          </w:p>
        </w:tc>
        <w:tc>
          <w:tcPr>
            <w:tcW w:w="8431" w:type="dxa"/>
          </w:tcPr>
          <w:p w14:paraId="3D8AE5F6" w14:textId="77777777" w:rsidR="0081285B" w:rsidRPr="006D3C99" w:rsidRDefault="0081285B" w:rsidP="006D3C99">
            <w:pPr>
              <w:ind w:right="91"/>
              <w:rPr>
                <w:rFonts w:cs="Arial"/>
                <w:bCs/>
                <w:szCs w:val="22"/>
              </w:rPr>
            </w:pPr>
            <w:r w:rsidRPr="006D3C99">
              <w:rPr>
                <w:rFonts w:cs="Arial"/>
                <w:bCs/>
                <w:szCs w:val="22"/>
              </w:rPr>
              <w:t>Manage</w:t>
            </w:r>
            <w:r w:rsidR="00FA5BD6" w:rsidRPr="006D3C99">
              <w:rPr>
                <w:rFonts w:cs="Arial"/>
                <w:bCs/>
                <w:szCs w:val="22"/>
              </w:rPr>
              <w:t xml:space="preserve"> </w:t>
            </w:r>
            <w:r w:rsidR="004F742C" w:rsidRPr="006D3C99">
              <w:rPr>
                <w:rFonts w:cs="Arial"/>
                <w:bCs/>
                <w:szCs w:val="22"/>
              </w:rPr>
              <w:t xml:space="preserve">International </w:t>
            </w:r>
            <w:r w:rsidR="00FA5BD6" w:rsidRPr="006D3C99">
              <w:rPr>
                <w:rFonts w:cs="Arial"/>
                <w:bCs/>
                <w:szCs w:val="22"/>
              </w:rPr>
              <w:t>recruitment</w:t>
            </w:r>
            <w:r w:rsidR="000522E2" w:rsidRPr="006D3C99">
              <w:rPr>
                <w:rFonts w:cs="Arial"/>
                <w:bCs/>
                <w:szCs w:val="22"/>
              </w:rPr>
              <w:t xml:space="preserve"> </w:t>
            </w:r>
            <w:r w:rsidRPr="006D3C99">
              <w:rPr>
                <w:rFonts w:cs="Arial"/>
                <w:bCs/>
                <w:color w:val="000000" w:themeColor="text1"/>
                <w:szCs w:val="22"/>
              </w:rPr>
              <w:t xml:space="preserve">budgets </w:t>
            </w:r>
            <w:r w:rsidRPr="006D3C99">
              <w:rPr>
                <w:rFonts w:cs="Arial"/>
                <w:bCs/>
                <w:szCs w:val="22"/>
              </w:rPr>
              <w:t>ensuring that relevant policies and procedures are followed.</w:t>
            </w:r>
          </w:p>
          <w:p w14:paraId="268D3DA1" w14:textId="7C394EA4" w:rsidR="006D3C99" w:rsidRPr="006D3C99" w:rsidRDefault="006D3C99" w:rsidP="006D3C99">
            <w:pPr>
              <w:ind w:right="91"/>
              <w:rPr>
                <w:rFonts w:cs="Arial"/>
                <w:bCs/>
                <w:i/>
                <w:szCs w:val="22"/>
              </w:rPr>
            </w:pPr>
          </w:p>
        </w:tc>
      </w:tr>
      <w:tr w:rsidR="0081285B" w:rsidRPr="006D3C99" w14:paraId="57604587" w14:textId="77777777" w:rsidTr="006D3C99">
        <w:tc>
          <w:tcPr>
            <w:tcW w:w="535" w:type="dxa"/>
          </w:tcPr>
          <w:p w14:paraId="1D0EE0A0" w14:textId="6E112AF0" w:rsidR="0081285B" w:rsidRPr="006D3C99" w:rsidRDefault="0081285B" w:rsidP="006D3C99">
            <w:pPr>
              <w:rPr>
                <w:rFonts w:cs="Arial"/>
                <w:bCs/>
                <w:szCs w:val="22"/>
              </w:rPr>
            </w:pPr>
            <w:r w:rsidRPr="006D3C99">
              <w:rPr>
                <w:rFonts w:cs="Arial"/>
                <w:bCs/>
                <w:szCs w:val="22"/>
              </w:rPr>
              <w:t>2</w:t>
            </w:r>
            <w:r w:rsidR="002202D3" w:rsidRPr="006D3C99">
              <w:rPr>
                <w:rFonts w:cs="Arial"/>
                <w:bCs/>
                <w:szCs w:val="22"/>
              </w:rPr>
              <w:t>2</w:t>
            </w:r>
          </w:p>
        </w:tc>
        <w:tc>
          <w:tcPr>
            <w:tcW w:w="8431" w:type="dxa"/>
          </w:tcPr>
          <w:p w14:paraId="12AFAA7C" w14:textId="77777777" w:rsidR="0081285B" w:rsidRPr="006D3C99" w:rsidRDefault="0081285B" w:rsidP="006D3C99">
            <w:pPr>
              <w:ind w:right="91"/>
              <w:rPr>
                <w:rFonts w:cs="Arial"/>
                <w:bCs/>
                <w:szCs w:val="22"/>
              </w:rPr>
            </w:pPr>
            <w:r w:rsidRPr="006D3C99">
              <w:rPr>
                <w:rFonts w:cs="Arial"/>
                <w:bCs/>
                <w:szCs w:val="22"/>
              </w:rPr>
              <w:t>Undertake other duties as required and as appropriate to the grade of the post.</w:t>
            </w:r>
          </w:p>
          <w:p w14:paraId="5ECC1C23" w14:textId="14A4D5ED" w:rsidR="006D3C99" w:rsidRPr="006D3C99" w:rsidRDefault="006D3C99" w:rsidP="006D3C99">
            <w:pPr>
              <w:ind w:right="91"/>
              <w:rPr>
                <w:rFonts w:cs="Arial"/>
                <w:bCs/>
                <w:color w:val="4472C4" w:themeColor="accent1"/>
                <w:szCs w:val="22"/>
              </w:rPr>
            </w:pPr>
          </w:p>
        </w:tc>
      </w:tr>
    </w:tbl>
    <w:p w14:paraId="23582B94" w14:textId="77777777" w:rsidR="0081285B" w:rsidRPr="006D3C99" w:rsidRDefault="0081285B" w:rsidP="006D3C99">
      <w:pPr>
        <w:rPr>
          <w:rFonts w:cs="Arial"/>
          <w:szCs w:val="22"/>
        </w:rPr>
      </w:pPr>
    </w:p>
    <w:p w14:paraId="088C96F3" w14:textId="77777777" w:rsidR="0081285B" w:rsidRPr="006D3C99" w:rsidRDefault="0081285B" w:rsidP="006D3C99">
      <w:pPr>
        <w:widowControl/>
        <w:jc w:val="left"/>
        <w:rPr>
          <w:rFonts w:cs="Arial"/>
          <w:b/>
          <w:szCs w:val="22"/>
        </w:rPr>
      </w:pPr>
    </w:p>
    <w:p w14:paraId="31E97137" w14:textId="77777777" w:rsidR="006D3C99" w:rsidRDefault="006D3C99">
      <w:pPr>
        <w:widowControl/>
        <w:spacing w:after="160" w:line="259" w:lineRule="auto"/>
        <w:jc w:val="left"/>
        <w:rPr>
          <w:rFonts w:cs="Arial"/>
          <w:b/>
          <w:szCs w:val="22"/>
        </w:rPr>
      </w:pPr>
      <w:r>
        <w:rPr>
          <w:rFonts w:cs="Arial"/>
          <w:b/>
          <w:szCs w:val="22"/>
        </w:rPr>
        <w:br w:type="page"/>
      </w:r>
    </w:p>
    <w:p w14:paraId="306C586D" w14:textId="567FFB16" w:rsidR="0081285B" w:rsidRDefault="0081285B" w:rsidP="006D3C99">
      <w:pPr>
        <w:rPr>
          <w:rFonts w:cs="Arial"/>
          <w:b/>
          <w:bCs/>
          <w:szCs w:val="22"/>
        </w:rPr>
      </w:pPr>
      <w:r w:rsidRPr="006D3C99">
        <w:rPr>
          <w:rFonts w:cs="Arial"/>
          <w:b/>
          <w:bCs/>
          <w:szCs w:val="22"/>
        </w:rPr>
        <w:lastRenderedPageBreak/>
        <w:t>Person Specification</w:t>
      </w:r>
    </w:p>
    <w:p w14:paraId="71C0DC1E" w14:textId="77777777" w:rsidR="0081285B" w:rsidRPr="006D3C99" w:rsidRDefault="0081285B" w:rsidP="006D3C99">
      <w:pPr>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22"/>
        <w:gridCol w:w="1530"/>
        <w:gridCol w:w="1487"/>
      </w:tblGrid>
      <w:tr w:rsidR="0081285B" w:rsidRPr="006D3C99" w14:paraId="3A7B1734" w14:textId="77777777" w:rsidTr="006D3C99">
        <w:tc>
          <w:tcPr>
            <w:tcW w:w="6022" w:type="dxa"/>
            <w:tcBorders>
              <w:bottom w:val="single" w:sz="4" w:space="0" w:color="auto"/>
            </w:tcBorders>
            <w:shd w:val="clear" w:color="auto" w:fill="DEEAF6" w:themeFill="accent5" w:themeFillTint="33"/>
            <w:tcMar>
              <w:top w:w="0" w:type="dxa"/>
              <w:left w:w="108" w:type="dxa"/>
              <w:bottom w:w="0" w:type="dxa"/>
              <w:right w:w="108" w:type="dxa"/>
            </w:tcMar>
          </w:tcPr>
          <w:p w14:paraId="5F835D2D" w14:textId="63A90DF7" w:rsidR="0081285B" w:rsidRPr="006D3C99" w:rsidRDefault="0081285B" w:rsidP="006D3C99">
            <w:pPr>
              <w:rPr>
                <w:rFonts w:cs="Arial"/>
                <w:b/>
                <w:szCs w:val="22"/>
              </w:rPr>
            </w:pPr>
            <w:r w:rsidRPr="006D3C99">
              <w:rPr>
                <w:rFonts w:cs="Arial"/>
                <w:b/>
                <w:szCs w:val="22"/>
              </w:rPr>
              <w:t>Criteria:  Qualifications and Training</w:t>
            </w:r>
          </w:p>
        </w:tc>
        <w:tc>
          <w:tcPr>
            <w:tcW w:w="1530" w:type="dxa"/>
            <w:tcBorders>
              <w:bottom w:val="single" w:sz="4" w:space="0" w:color="auto"/>
            </w:tcBorders>
            <w:shd w:val="clear" w:color="auto" w:fill="DEEAF6" w:themeFill="accent5" w:themeFillTint="33"/>
            <w:tcMar>
              <w:top w:w="0" w:type="dxa"/>
              <w:left w:w="108" w:type="dxa"/>
              <w:bottom w:w="0" w:type="dxa"/>
              <w:right w:w="108" w:type="dxa"/>
            </w:tcMar>
          </w:tcPr>
          <w:p w14:paraId="4D9A6010" w14:textId="77777777" w:rsidR="0081285B" w:rsidRPr="006D3C99" w:rsidRDefault="0081285B" w:rsidP="006D3C99">
            <w:pPr>
              <w:jc w:val="center"/>
              <w:rPr>
                <w:rFonts w:cs="Arial"/>
                <w:b/>
                <w:szCs w:val="22"/>
              </w:rPr>
            </w:pPr>
            <w:r w:rsidRPr="006D3C99">
              <w:rPr>
                <w:rFonts w:cs="Arial"/>
                <w:b/>
                <w:szCs w:val="22"/>
              </w:rPr>
              <w:t>Essential</w:t>
            </w:r>
          </w:p>
        </w:tc>
        <w:tc>
          <w:tcPr>
            <w:tcW w:w="1487" w:type="dxa"/>
            <w:tcBorders>
              <w:bottom w:val="single" w:sz="4" w:space="0" w:color="auto"/>
            </w:tcBorders>
            <w:shd w:val="clear" w:color="auto" w:fill="DEEAF6" w:themeFill="accent5" w:themeFillTint="33"/>
            <w:tcMar>
              <w:top w:w="0" w:type="dxa"/>
              <w:left w:w="108" w:type="dxa"/>
              <w:bottom w:w="0" w:type="dxa"/>
              <w:right w:w="108" w:type="dxa"/>
            </w:tcMar>
          </w:tcPr>
          <w:p w14:paraId="3664220D" w14:textId="77777777" w:rsidR="0081285B" w:rsidRPr="006D3C99" w:rsidRDefault="0081285B" w:rsidP="006D3C99">
            <w:pPr>
              <w:jc w:val="center"/>
              <w:rPr>
                <w:rFonts w:cs="Arial"/>
                <w:b/>
                <w:szCs w:val="22"/>
              </w:rPr>
            </w:pPr>
            <w:r w:rsidRPr="006D3C99">
              <w:rPr>
                <w:rFonts w:cs="Arial"/>
                <w:b/>
                <w:szCs w:val="22"/>
              </w:rPr>
              <w:t>Desirable</w:t>
            </w:r>
          </w:p>
        </w:tc>
      </w:tr>
      <w:tr w:rsidR="0081285B" w:rsidRPr="006D3C99" w14:paraId="369643B1"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5EE80" w14:textId="77777777" w:rsidR="0081285B" w:rsidRPr="006D3C99" w:rsidRDefault="0081285B" w:rsidP="006D3C99">
            <w:pPr>
              <w:rPr>
                <w:rFonts w:cs="Arial"/>
                <w:szCs w:val="22"/>
              </w:rPr>
            </w:pPr>
            <w:r w:rsidRPr="006D3C99">
              <w:rPr>
                <w:rFonts w:cs="Arial"/>
                <w:szCs w:val="22"/>
              </w:rPr>
              <w:t>First degree or equivalent</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5859"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942D9" w14:textId="77777777" w:rsidR="0081285B" w:rsidRPr="006D3C99" w:rsidRDefault="0081285B" w:rsidP="006D3C99">
            <w:pPr>
              <w:jc w:val="center"/>
              <w:rPr>
                <w:rFonts w:cs="Arial"/>
                <w:szCs w:val="22"/>
              </w:rPr>
            </w:pPr>
          </w:p>
        </w:tc>
      </w:tr>
    </w:tbl>
    <w:p w14:paraId="3DAFB45E" w14:textId="77777777" w:rsidR="0081285B" w:rsidRPr="006D3C99" w:rsidRDefault="0081285B" w:rsidP="006D3C99">
      <w:pPr>
        <w:jc w:val="center"/>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22"/>
        <w:gridCol w:w="1530"/>
        <w:gridCol w:w="1487"/>
      </w:tblGrid>
      <w:tr w:rsidR="0081285B" w:rsidRPr="006D3C99" w14:paraId="2B3745F2" w14:textId="77777777" w:rsidTr="006D3C99">
        <w:tc>
          <w:tcPr>
            <w:tcW w:w="6022" w:type="dxa"/>
            <w:tcBorders>
              <w:bottom w:val="single" w:sz="4" w:space="0" w:color="auto"/>
            </w:tcBorders>
            <w:shd w:val="clear" w:color="auto" w:fill="DEEAF6" w:themeFill="accent5" w:themeFillTint="33"/>
            <w:tcMar>
              <w:top w:w="0" w:type="dxa"/>
              <w:left w:w="108" w:type="dxa"/>
              <w:bottom w:w="0" w:type="dxa"/>
              <w:right w:w="108" w:type="dxa"/>
            </w:tcMar>
          </w:tcPr>
          <w:p w14:paraId="66AF9E2F" w14:textId="6789A567" w:rsidR="0081285B" w:rsidRPr="006D3C99" w:rsidRDefault="0081285B" w:rsidP="006D3C99">
            <w:pPr>
              <w:rPr>
                <w:rFonts w:cs="Arial"/>
                <w:b/>
                <w:szCs w:val="22"/>
              </w:rPr>
            </w:pPr>
            <w:r w:rsidRPr="006D3C99">
              <w:rPr>
                <w:rFonts w:cs="Arial"/>
                <w:b/>
                <w:szCs w:val="22"/>
              </w:rPr>
              <w:t>Criteria:  Knowledge and Experience</w:t>
            </w:r>
          </w:p>
        </w:tc>
        <w:tc>
          <w:tcPr>
            <w:tcW w:w="1530" w:type="dxa"/>
            <w:tcBorders>
              <w:bottom w:val="single" w:sz="4" w:space="0" w:color="auto"/>
            </w:tcBorders>
            <w:shd w:val="clear" w:color="auto" w:fill="DEEAF6" w:themeFill="accent5" w:themeFillTint="33"/>
            <w:tcMar>
              <w:top w:w="0" w:type="dxa"/>
              <w:left w:w="108" w:type="dxa"/>
              <w:bottom w:w="0" w:type="dxa"/>
              <w:right w:w="108" w:type="dxa"/>
            </w:tcMar>
          </w:tcPr>
          <w:p w14:paraId="7A5457CC" w14:textId="77777777" w:rsidR="0081285B" w:rsidRPr="006D3C99" w:rsidRDefault="0081285B" w:rsidP="006D3C99">
            <w:pPr>
              <w:jc w:val="center"/>
              <w:rPr>
                <w:rFonts w:cs="Arial"/>
                <w:b/>
                <w:szCs w:val="22"/>
              </w:rPr>
            </w:pPr>
            <w:r w:rsidRPr="006D3C99">
              <w:rPr>
                <w:rFonts w:cs="Arial"/>
                <w:b/>
                <w:szCs w:val="22"/>
              </w:rPr>
              <w:t>Essential</w:t>
            </w:r>
          </w:p>
        </w:tc>
        <w:tc>
          <w:tcPr>
            <w:tcW w:w="1487" w:type="dxa"/>
            <w:tcBorders>
              <w:bottom w:val="single" w:sz="4" w:space="0" w:color="auto"/>
            </w:tcBorders>
            <w:shd w:val="clear" w:color="auto" w:fill="DEEAF6" w:themeFill="accent5" w:themeFillTint="33"/>
            <w:tcMar>
              <w:top w:w="0" w:type="dxa"/>
              <w:left w:w="108" w:type="dxa"/>
              <w:bottom w:w="0" w:type="dxa"/>
              <w:right w:w="108" w:type="dxa"/>
            </w:tcMar>
          </w:tcPr>
          <w:p w14:paraId="10B92E70" w14:textId="77777777" w:rsidR="0081285B" w:rsidRPr="006D3C99" w:rsidRDefault="0081285B" w:rsidP="006D3C99">
            <w:pPr>
              <w:jc w:val="center"/>
              <w:rPr>
                <w:rFonts w:cs="Arial"/>
                <w:b/>
                <w:szCs w:val="22"/>
              </w:rPr>
            </w:pPr>
            <w:r w:rsidRPr="006D3C99">
              <w:rPr>
                <w:rFonts w:cs="Arial"/>
                <w:b/>
                <w:szCs w:val="22"/>
              </w:rPr>
              <w:t>Desirable</w:t>
            </w:r>
          </w:p>
        </w:tc>
      </w:tr>
      <w:tr w:rsidR="0081285B" w:rsidRPr="006D3C99" w14:paraId="3DB1597B"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324CB" w14:textId="749C5C3C" w:rsidR="0081285B" w:rsidRPr="006D3C99" w:rsidRDefault="0081285B" w:rsidP="006D3C99">
            <w:pPr>
              <w:ind w:left="26" w:hanging="26"/>
              <w:jc w:val="left"/>
              <w:rPr>
                <w:rFonts w:cs="Arial"/>
                <w:color w:val="7B7B7B" w:themeColor="accent3" w:themeShade="BF"/>
                <w:szCs w:val="22"/>
              </w:rPr>
            </w:pPr>
            <w:r w:rsidRPr="006D3C99">
              <w:rPr>
                <w:rFonts w:cs="Arial"/>
                <w:szCs w:val="22"/>
              </w:rPr>
              <w:t xml:space="preserve">A thorough professional understanding of </w:t>
            </w:r>
            <w:r w:rsidRPr="006D3C99">
              <w:rPr>
                <w:rFonts w:cs="Arial"/>
                <w:color w:val="000000" w:themeColor="text1"/>
                <w:szCs w:val="22"/>
              </w:rPr>
              <w:t xml:space="preserve">recruitment </w:t>
            </w:r>
            <w:r w:rsidRPr="006D3C99">
              <w:rPr>
                <w:rFonts w:cs="Arial"/>
                <w:szCs w:val="22"/>
              </w:rPr>
              <w:t>in an undergraduate</w:t>
            </w:r>
            <w:r w:rsidR="00681111" w:rsidRPr="006D3C99">
              <w:rPr>
                <w:rFonts w:cs="Arial"/>
                <w:szCs w:val="22"/>
              </w:rPr>
              <w:t xml:space="preserve"> and/or postgraduate</w:t>
            </w:r>
            <w:r w:rsidRPr="006D3C99">
              <w:rPr>
                <w:rFonts w:cs="Arial"/>
                <w:szCs w:val="22"/>
              </w:rPr>
              <w:t xml:space="preserve"> context.</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724FB"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BBF5" w14:textId="77777777" w:rsidR="0081285B" w:rsidRPr="006D3C99" w:rsidRDefault="0081285B" w:rsidP="006D3C99">
            <w:pPr>
              <w:rPr>
                <w:rFonts w:cs="Arial"/>
                <w:szCs w:val="22"/>
              </w:rPr>
            </w:pPr>
          </w:p>
        </w:tc>
      </w:tr>
      <w:tr w:rsidR="0081285B" w:rsidRPr="006D3C99" w14:paraId="4DFED91E"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2955B" w14:textId="51796088" w:rsidR="0081285B" w:rsidRPr="006D3C99" w:rsidRDefault="0081285B" w:rsidP="006D3C99">
            <w:pPr>
              <w:ind w:left="26" w:hanging="26"/>
              <w:jc w:val="left"/>
              <w:rPr>
                <w:rFonts w:cs="Arial"/>
                <w:szCs w:val="22"/>
              </w:rPr>
            </w:pPr>
            <w:r w:rsidRPr="006D3C99">
              <w:rPr>
                <w:rFonts w:cs="Arial"/>
                <w:szCs w:val="22"/>
              </w:rPr>
              <w:t xml:space="preserve">Substantial experience of working in </w:t>
            </w:r>
            <w:r w:rsidRPr="006D3C99">
              <w:rPr>
                <w:rFonts w:cs="Arial"/>
                <w:color w:val="000000" w:themeColor="text1"/>
                <w:szCs w:val="22"/>
              </w:rPr>
              <w:t xml:space="preserve">a role relating to </w:t>
            </w:r>
            <w:r w:rsidR="00F749A4" w:rsidRPr="006D3C99">
              <w:rPr>
                <w:rFonts w:cs="Arial"/>
                <w:color w:val="000000" w:themeColor="text1"/>
                <w:szCs w:val="22"/>
              </w:rPr>
              <w:t xml:space="preserve">international </w:t>
            </w:r>
            <w:r w:rsidRPr="006D3C99">
              <w:rPr>
                <w:rFonts w:cs="Arial"/>
                <w:color w:val="000000" w:themeColor="text1"/>
                <w:szCs w:val="22"/>
              </w:rPr>
              <w:t>recruitment and outreach in an educational context</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89D72" w14:textId="3C30C02D" w:rsidR="0081285B" w:rsidRPr="006D3C99" w:rsidRDefault="00F749A4"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D1301" w14:textId="0FD0D78B" w:rsidR="0081285B" w:rsidRPr="006D3C99" w:rsidRDefault="0081285B" w:rsidP="006D3C99">
            <w:pPr>
              <w:jc w:val="center"/>
              <w:rPr>
                <w:rFonts w:cs="Arial"/>
                <w:szCs w:val="22"/>
              </w:rPr>
            </w:pPr>
          </w:p>
        </w:tc>
      </w:tr>
      <w:tr w:rsidR="0081285B" w:rsidRPr="006D3C99" w14:paraId="5ED6D2C7"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C1FE0" w14:textId="09BB00EE" w:rsidR="0081285B" w:rsidRPr="006D3C99" w:rsidRDefault="0081285B" w:rsidP="006D3C99">
            <w:pPr>
              <w:ind w:left="26" w:hanging="26"/>
              <w:jc w:val="left"/>
              <w:rPr>
                <w:rFonts w:cs="Arial"/>
                <w:szCs w:val="22"/>
              </w:rPr>
            </w:pPr>
            <w:r w:rsidRPr="006D3C99">
              <w:rPr>
                <w:rFonts w:cs="Arial"/>
                <w:szCs w:val="22"/>
              </w:rPr>
              <w:t xml:space="preserve">Knowledge of current issues within higher education, particularly related to </w:t>
            </w:r>
            <w:r w:rsidR="00452491" w:rsidRPr="006D3C99">
              <w:rPr>
                <w:rFonts w:cs="Arial"/>
                <w:szCs w:val="22"/>
              </w:rPr>
              <w:t xml:space="preserve">international </w:t>
            </w:r>
            <w:r w:rsidR="005E34A1" w:rsidRPr="006D3C99">
              <w:rPr>
                <w:rFonts w:cs="Arial"/>
                <w:szCs w:val="22"/>
              </w:rPr>
              <w:t xml:space="preserve">student </w:t>
            </w:r>
            <w:r w:rsidRPr="006D3C99">
              <w:rPr>
                <w:rFonts w:cs="Arial"/>
                <w:szCs w:val="22"/>
              </w:rPr>
              <w:t xml:space="preserve">recruitment </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FB542"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97980" w14:textId="77777777" w:rsidR="0081285B" w:rsidRPr="006D3C99" w:rsidRDefault="0081285B" w:rsidP="006D3C99">
            <w:pPr>
              <w:rPr>
                <w:rFonts w:cs="Arial"/>
                <w:szCs w:val="22"/>
              </w:rPr>
            </w:pPr>
          </w:p>
        </w:tc>
      </w:tr>
      <w:tr w:rsidR="0081285B" w:rsidRPr="006D3C99" w14:paraId="4F88E5F4"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45995" w14:textId="77777777" w:rsidR="0081285B" w:rsidRPr="006D3C99" w:rsidRDefault="0081285B" w:rsidP="006D3C99">
            <w:pPr>
              <w:ind w:left="26" w:hanging="26"/>
              <w:jc w:val="left"/>
              <w:rPr>
                <w:rFonts w:cs="Arial"/>
                <w:color w:val="000000" w:themeColor="text1"/>
                <w:szCs w:val="22"/>
              </w:rPr>
            </w:pPr>
            <w:r w:rsidRPr="006D3C99">
              <w:rPr>
                <w:rFonts w:cs="Arial"/>
                <w:color w:val="000000" w:themeColor="text1"/>
                <w:szCs w:val="22"/>
              </w:rPr>
              <w:t>Experience of providing advice to senior managers regarding delivery of student recruitment outcomes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D6E36"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9F998" w14:textId="77777777" w:rsidR="0081285B" w:rsidRPr="006D3C99" w:rsidRDefault="0081285B" w:rsidP="006D3C99">
            <w:pPr>
              <w:rPr>
                <w:rFonts w:cs="Arial"/>
                <w:szCs w:val="22"/>
              </w:rPr>
            </w:pPr>
          </w:p>
        </w:tc>
      </w:tr>
      <w:tr w:rsidR="0081285B" w:rsidRPr="006D3C99" w14:paraId="49233F0C"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AA226" w14:textId="77777777" w:rsidR="0081285B" w:rsidRPr="006D3C99" w:rsidRDefault="0081285B" w:rsidP="006D3C99">
            <w:pPr>
              <w:ind w:left="26" w:hanging="26"/>
              <w:jc w:val="left"/>
              <w:rPr>
                <w:rFonts w:cs="Arial"/>
                <w:color w:val="000000" w:themeColor="text1"/>
                <w:szCs w:val="22"/>
              </w:rPr>
            </w:pPr>
            <w:r w:rsidRPr="006D3C99">
              <w:rPr>
                <w:rFonts w:cs="Arial"/>
                <w:color w:val="000000" w:themeColor="text1"/>
                <w:szCs w:val="22"/>
              </w:rPr>
              <w:t>Experience of contribution to policies impacting on student recruitment at a higher management level</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B63D9"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23FB8" w14:textId="77777777" w:rsidR="0081285B" w:rsidRPr="006D3C99" w:rsidRDefault="0081285B" w:rsidP="006D3C99">
            <w:pPr>
              <w:rPr>
                <w:rFonts w:cs="Arial"/>
                <w:szCs w:val="22"/>
              </w:rPr>
            </w:pPr>
          </w:p>
        </w:tc>
      </w:tr>
      <w:tr w:rsidR="0081285B" w:rsidRPr="006D3C99" w14:paraId="011D01A8"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9AF4" w14:textId="77777777" w:rsidR="0081285B" w:rsidRPr="006D3C99" w:rsidRDefault="0081285B" w:rsidP="006D3C99">
            <w:pPr>
              <w:ind w:left="26" w:hanging="26"/>
              <w:jc w:val="left"/>
              <w:rPr>
                <w:rFonts w:cs="Arial"/>
                <w:b/>
                <w:szCs w:val="22"/>
              </w:rPr>
            </w:pPr>
            <w:r w:rsidRPr="006D3C99">
              <w:rPr>
                <w:rFonts w:cs="Arial"/>
                <w:szCs w:val="22"/>
              </w:rPr>
              <w:t>A thorough understanding of UK and International qualifications frameworks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37C8D"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DF501" w14:textId="77777777" w:rsidR="0081285B" w:rsidRPr="006D3C99" w:rsidRDefault="0081285B" w:rsidP="006D3C99">
            <w:pPr>
              <w:rPr>
                <w:rFonts w:cs="Arial"/>
                <w:szCs w:val="22"/>
              </w:rPr>
            </w:pPr>
          </w:p>
        </w:tc>
      </w:tr>
      <w:tr w:rsidR="0081285B" w:rsidRPr="006D3C99" w14:paraId="7E7B0E93"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538C9" w14:textId="77777777" w:rsidR="0081285B" w:rsidRPr="006D3C99" w:rsidRDefault="0081285B" w:rsidP="006D3C99">
            <w:pPr>
              <w:ind w:left="26" w:hanging="26"/>
              <w:jc w:val="left"/>
              <w:rPr>
                <w:rFonts w:cs="Arial"/>
                <w:szCs w:val="22"/>
              </w:rPr>
            </w:pPr>
            <w:r w:rsidRPr="006D3C99">
              <w:rPr>
                <w:rFonts w:cs="Arial"/>
                <w:szCs w:val="22"/>
              </w:rPr>
              <w:t>Experience of managing staff or work colleagues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05E0D"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4CE4D" w14:textId="77777777" w:rsidR="0081285B" w:rsidRPr="006D3C99" w:rsidRDefault="0081285B" w:rsidP="006D3C99">
            <w:pPr>
              <w:rPr>
                <w:rFonts w:cs="Arial"/>
                <w:szCs w:val="22"/>
              </w:rPr>
            </w:pPr>
          </w:p>
        </w:tc>
      </w:tr>
      <w:tr w:rsidR="0081285B" w:rsidRPr="006D3C99" w14:paraId="16F22F7E"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B1CDB" w14:textId="77777777" w:rsidR="0081285B" w:rsidRPr="006D3C99" w:rsidRDefault="0081285B" w:rsidP="006D3C99">
            <w:pPr>
              <w:ind w:left="26" w:hanging="26"/>
              <w:jc w:val="left"/>
              <w:rPr>
                <w:rFonts w:cs="Arial"/>
                <w:szCs w:val="22"/>
              </w:rPr>
            </w:pPr>
            <w:r w:rsidRPr="006D3C99">
              <w:rPr>
                <w:rFonts w:cs="Arial"/>
                <w:szCs w:val="22"/>
              </w:rPr>
              <w:t xml:space="preserve">Experience of managing processes, </w:t>
            </w:r>
            <w:proofErr w:type="gramStart"/>
            <w:r w:rsidRPr="006D3C99">
              <w:rPr>
                <w:rFonts w:cs="Arial"/>
                <w:szCs w:val="22"/>
              </w:rPr>
              <w:t>procedures</w:t>
            </w:r>
            <w:proofErr w:type="gramEnd"/>
            <w:r w:rsidRPr="006D3C99">
              <w:rPr>
                <w:rFonts w:cs="Arial"/>
                <w:szCs w:val="22"/>
              </w:rPr>
              <w:t xml:space="preserve"> and budgets in a complex service-delivery environment</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ED659"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1F78A" w14:textId="77777777" w:rsidR="0081285B" w:rsidRPr="006D3C99" w:rsidRDefault="0081285B" w:rsidP="006D3C99">
            <w:pPr>
              <w:rPr>
                <w:rFonts w:cs="Arial"/>
                <w:szCs w:val="22"/>
              </w:rPr>
            </w:pPr>
          </w:p>
        </w:tc>
      </w:tr>
    </w:tbl>
    <w:p w14:paraId="6414BDC0" w14:textId="6660EA65" w:rsidR="0081285B" w:rsidRPr="006D3C99" w:rsidRDefault="0081285B" w:rsidP="006D3C99">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22"/>
        <w:gridCol w:w="1530"/>
        <w:gridCol w:w="1487"/>
      </w:tblGrid>
      <w:tr w:rsidR="0081285B" w:rsidRPr="006D3C99" w14:paraId="762FBA66" w14:textId="77777777" w:rsidTr="006D3C99">
        <w:tc>
          <w:tcPr>
            <w:tcW w:w="6022" w:type="dxa"/>
            <w:tcBorders>
              <w:bottom w:val="single" w:sz="4" w:space="0" w:color="auto"/>
            </w:tcBorders>
            <w:shd w:val="clear" w:color="auto" w:fill="DEEAF6" w:themeFill="accent5" w:themeFillTint="33"/>
            <w:tcMar>
              <w:top w:w="0" w:type="dxa"/>
              <w:left w:w="108" w:type="dxa"/>
              <w:bottom w:w="0" w:type="dxa"/>
              <w:right w:w="108" w:type="dxa"/>
            </w:tcMar>
          </w:tcPr>
          <w:p w14:paraId="12F49DBF" w14:textId="269B571B" w:rsidR="0081285B" w:rsidRPr="006D3C99" w:rsidRDefault="0081285B" w:rsidP="006D3C99">
            <w:pPr>
              <w:rPr>
                <w:rFonts w:cs="Arial"/>
                <w:b/>
                <w:szCs w:val="22"/>
              </w:rPr>
            </w:pPr>
            <w:r w:rsidRPr="006D3C99">
              <w:rPr>
                <w:rFonts w:cs="Arial"/>
                <w:szCs w:val="22"/>
              </w:rPr>
              <w:br w:type="page"/>
            </w:r>
            <w:r w:rsidRPr="006D3C99">
              <w:rPr>
                <w:rFonts w:cs="Arial"/>
                <w:b/>
                <w:szCs w:val="22"/>
              </w:rPr>
              <w:t>Criteria: Skills and Aptitudes</w:t>
            </w:r>
          </w:p>
        </w:tc>
        <w:tc>
          <w:tcPr>
            <w:tcW w:w="1530" w:type="dxa"/>
            <w:tcBorders>
              <w:bottom w:val="single" w:sz="4" w:space="0" w:color="auto"/>
            </w:tcBorders>
            <w:shd w:val="clear" w:color="auto" w:fill="DEEAF6" w:themeFill="accent5" w:themeFillTint="33"/>
            <w:tcMar>
              <w:top w:w="0" w:type="dxa"/>
              <w:left w:w="108" w:type="dxa"/>
              <w:bottom w:w="0" w:type="dxa"/>
              <w:right w:w="108" w:type="dxa"/>
            </w:tcMar>
          </w:tcPr>
          <w:p w14:paraId="4D546F0B" w14:textId="77777777" w:rsidR="0081285B" w:rsidRPr="006D3C99" w:rsidRDefault="0081285B" w:rsidP="006D3C99">
            <w:pPr>
              <w:jc w:val="center"/>
              <w:rPr>
                <w:rFonts w:cs="Arial"/>
                <w:b/>
                <w:szCs w:val="22"/>
              </w:rPr>
            </w:pPr>
            <w:r w:rsidRPr="006D3C99">
              <w:rPr>
                <w:rFonts w:cs="Arial"/>
                <w:b/>
                <w:szCs w:val="22"/>
              </w:rPr>
              <w:t>Essential</w:t>
            </w:r>
          </w:p>
        </w:tc>
        <w:tc>
          <w:tcPr>
            <w:tcW w:w="1487" w:type="dxa"/>
            <w:tcBorders>
              <w:bottom w:val="single" w:sz="4" w:space="0" w:color="auto"/>
            </w:tcBorders>
            <w:shd w:val="clear" w:color="auto" w:fill="DEEAF6" w:themeFill="accent5" w:themeFillTint="33"/>
            <w:tcMar>
              <w:top w:w="0" w:type="dxa"/>
              <w:left w:w="108" w:type="dxa"/>
              <w:bottom w:w="0" w:type="dxa"/>
              <w:right w:w="108" w:type="dxa"/>
            </w:tcMar>
          </w:tcPr>
          <w:p w14:paraId="3B34DDDA" w14:textId="77777777" w:rsidR="0081285B" w:rsidRPr="006D3C99" w:rsidRDefault="0081285B" w:rsidP="006D3C99">
            <w:pPr>
              <w:jc w:val="center"/>
              <w:rPr>
                <w:rFonts w:cs="Arial"/>
                <w:b/>
                <w:szCs w:val="22"/>
              </w:rPr>
            </w:pPr>
            <w:r w:rsidRPr="006D3C99">
              <w:rPr>
                <w:rFonts w:cs="Arial"/>
                <w:b/>
                <w:szCs w:val="22"/>
              </w:rPr>
              <w:t>Desirable</w:t>
            </w:r>
          </w:p>
        </w:tc>
      </w:tr>
      <w:tr w:rsidR="0081285B" w:rsidRPr="006D3C99" w14:paraId="2E44B885"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EE2D4" w14:textId="4276861C" w:rsidR="0081285B" w:rsidRPr="006D3C99" w:rsidRDefault="0081285B" w:rsidP="006D3C99">
            <w:pPr>
              <w:rPr>
                <w:rFonts w:cs="Arial"/>
                <w:szCs w:val="22"/>
              </w:rPr>
            </w:pPr>
            <w:r w:rsidRPr="006D3C99">
              <w:rPr>
                <w:rFonts w:cs="Arial"/>
                <w:szCs w:val="22"/>
              </w:rPr>
              <w:t>Strong IT skills</w:t>
            </w:r>
            <w:r w:rsidR="000B6CD4" w:rsidRPr="006D3C99">
              <w:rPr>
                <w:rFonts w:cs="Arial"/>
                <w:szCs w:val="22"/>
              </w:rPr>
              <w:t xml:space="preserve">, with experience of </w:t>
            </w:r>
            <w:r w:rsidR="00311E04" w:rsidRPr="006D3C99">
              <w:rPr>
                <w:rFonts w:cs="Arial"/>
                <w:szCs w:val="22"/>
              </w:rPr>
              <w:t xml:space="preserve">developing </w:t>
            </w:r>
            <w:r w:rsidR="000B6CD4" w:rsidRPr="006D3C99">
              <w:rPr>
                <w:rFonts w:cs="Arial"/>
                <w:szCs w:val="22"/>
              </w:rPr>
              <w:t>digital engagement with stakeholder group</w:t>
            </w:r>
            <w:r w:rsidR="00311E04" w:rsidRPr="006D3C99">
              <w:rPr>
                <w:rFonts w:cs="Arial"/>
                <w:szCs w:val="22"/>
              </w:rPr>
              <w:t>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09795"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434A6" w14:textId="77777777" w:rsidR="0081285B" w:rsidRPr="006D3C99" w:rsidRDefault="0081285B" w:rsidP="006D3C99">
            <w:pPr>
              <w:rPr>
                <w:rFonts w:cs="Arial"/>
                <w:szCs w:val="22"/>
              </w:rPr>
            </w:pPr>
          </w:p>
        </w:tc>
      </w:tr>
      <w:tr w:rsidR="00F749A4" w:rsidRPr="006D3C99" w14:paraId="6B60E4E3"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E12FA" w14:textId="747927F5" w:rsidR="00F749A4" w:rsidRPr="006D3C99" w:rsidRDefault="00F749A4" w:rsidP="006D3C99">
            <w:pPr>
              <w:rPr>
                <w:rFonts w:cs="Arial"/>
                <w:szCs w:val="22"/>
              </w:rPr>
            </w:pPr>
            <w:r w:rsidRPr="006D3C99">
              <w:rPr>
                <w:rFonts w:cs="Arial"/>
                <w:szCs w:val="22"/>
              </w:rPr>
              <w:t>Ex</w:t>
            </w:r>
            <w:r w:rsidR="00605CBB" w:rsidRPr="006D3C99">
              <w:rPr>
                <w:rFonts w:cs="Arial"/>
                <w:szCs w:val="22"/>
              </w:rPr>
              <w:t>cellent written and oral communication skills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ABC63" w14:textId="6F0C4CCC" w:rsidR="00F749A4" w:rsidRPr="006D3C99" w:rsidRDefault="00605CB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0A0B51" w14:textId="77777777" w:rsidR="00F749A4" w:rsidRPr="006D3C99" w:rsidRDefault="00F749A4" w:rsidP="006D3C99">
            <w:pPr>
              <w:rPr>
                <w:rFonts w:cs="Arial"/>
                <w:szCs w:val="22"/>
              </w:rPr>
            </w:pPr>
          </w:p>
        </w:tc>
      </w:tr>
      <w:tr w:rsidR="0081285B" w:rsidRPr="006D3C99" w14:paraId="6E426FCA"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79598" w14:textId="77777777" w:rsidR="0081285B" w:rsidRPr="006D3C99" w:rsidRDefault="0081285B" w:rsidP="006D3C99">
            <w:pPr>
              <w:rPr>
                <w:rFonts w:cs="Arial"/>
                <w:szCs w:val="22"/>
              </w:rPr>
            </w:pPr>
            <w:r w:rsidRPr="006D3C99">
              <w:rPr>
                <w:rFonts w:cs="Arial"/>
                <w:szCs w:val="22"/>
              </w:rPr>
              <w:t>Effective data analysis and critical thinking skills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2A271"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81B2" w14:textId="77777777" w:rsidR="0081285B" w:rsidRPr="006D3C99" w:rsidRDefault="0081285B" w:rsidP="006D3C99">
            <w:pPr>
              <w:rPr>
                <w:rFonts w:cs="Arial"/>
                <w:szCs w:val="22"/>
              </w:rPr>
            </w:pPr>
          </w:p>
        </w:tc>
      </w:tr>
      <w:tr w:rsidR="0081285B" w:rsidRPr="006D3C99" w14:paraId="53CD249F"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78868" w14:textId="40489D72" w:rsidR="0081285B" w:rsidRPr="006D3C99" w:rsidRDefault="002202D3" w:rsidP="006D3C99">
            <w:pPr>
              <w:rPr>
                <w:rFonts w:cs="Arial"/>
                <w:szCs w:val="22"/>
              </w:rPr>
            </w:pPr>
            <w:r w:rsidRPr="006D3C99">
              <w:rPr>
                <w:rFonts w:cs="Arial"/>
                <w:szCs w:val="22"/>
              </w:rPr>
              <w:t>Copywriting</w:t>
            </w:r>
            <w:r w:rsidR="0081285B" w:rsidRPr="006D3C99">
              <w:rPr>
                <w:rFonts w:cs="Arial"/>
                <w:szCs w:val="22"/>
              </w:rPr>
              <w:t xml:space="preserve"> and/or editing skills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02C" w14:textId="77777777" w:rsidR="0081285B" w:rsidRPr="006D3C99" w:rsidRDefault="0081285B" w:rsidP="006D3C99">
            <w:pPr>
              <w:rPr>
                <w:rFonts w:cs="Arial"/>
                <w:szCs w:val="22"/>
              </w:rPr>
            </w:pP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5A022" w14:textId="77777777" w:rsidR="0081285B" w:rsidRPr="006D3C99" w:rsidRDefault="0081285B" w:rsidP="006D3C99">
            <w:pPr>
              <w:jc w:val="center"/>
              <w:rPr>
                <w:rFonts w:cs="Arial"/>
                <w:szCs w:val="22"/>
              </w:rPr>
            </w:pPr>
            <w:r w:rsidRPr="006D3C99">
              <w:rPr>
                <w:rFonts w:cs="Arial"/>
                <w:szCs w:val="22"/>
              </w:rPr>
              <w:t>X</w:t>
            </w:r>
          </w:p>
        </w:tc>
      </w:tr>
      <w:tr w:rsidR="0081285B" w:rsidRPr="006D3C99" w14:paraId="658D3282"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2D3BD" w14:textId="77777777" w:rsidR="0081285B" w:rsidRPr="006D3C99" w:rsidRDefault="0081285B" w:rsidP="006D3C99">
            <w:pPr>
              <w:rPr>
                <w:rFonts w:cs="Arial"/>
                <w:szCs w:val="22"/>
              </w:rPr>
            </w:pPr>
            <w:r w:rsidRPr="006D3C99">
              <w:rPr>
                <w:rFonts w:cs="Arial"/>
                <w:szCs w:val="22"/>
              </w:rPr>
              <w:t>Strong presentation skills</w:t>
            </w:r>
            <w:r w:rsidRPr="006D3C99">
              <w:rPr>
                <w:rFonts w:cs="Arial"/>
                <w:color w:val="4472C4" w:themeColor="accent1"/>
                <w:szCs w:val="22"/>
              </w:rPr>
              <w:t xml:space="preserve">, </w:t>
            </w:r>
            <w:r w:rsidRPr="006D3C99">
              <w:rPr>
                <w:rFonts w:cs="Arial"/>
                <w:szCs w:val="22"/>
              </w:rPr>
              <w:t>suitable for speaking effectively to a wide and diverse range of audiences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1A353"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635A55" w14:textId="77777777" w:rsidR="0081285B" w:rsidRPr="006D3C99" w:rsidRDefault="0081285B" w:rsidP="006D3C99">
            <w:pPr>
              <w:rPr>
                <w:rFonts w:cs="Arial"/>
                <w:szCs w:val="22"/>
              </w:rPr>
            </w:pPr>
          </w:p>
        </w:tc>
      </w:tr>
      <w:tr w:rsidR="00605CBB" w:rsidRPr="006D3C99" w14:paraId="155ADEE6"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11C5C" w14:textId="3BADAD67" w:rsidR="00605CBB" w:rsidRPr="006D3C99" w:rsidRDefault="00605CBB" w:rsidP="006D3C99">
            <w:pPr>
              <w:rPr>
                <w:rFonts w:cs="Arial"/>
                <w:szCs w:val="22"/>
              </w:rPr>
            </w:pPr>
            <w:r w:rsidRPr="006D3C99">
              <w:rPr>
                <w:rFonts w:cs="Arial"/>
                <w:szCs w:val="22"/>
              </w:rPr>
              <w:t xml:space="preserve">Excellent attention to detail </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9E703" w14:textId="5FBA9505" w:rsidR="00605CBB" w:rsidRPr="006D3C99" w:rsidRDefault="00605CB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04605" w14:textId="77777777" w:rsidR="00605CBB" w:rsidRPr="006D3C99" w:rsidRDefault="00605CBB" w:rsidP="006D3C99">
            <w:pPr>
              <w:rPr>
                <w:rFonts w:cs="Arial"/>
                <w:szCs w:val="22"/>
              </w:rPr>
            </w:pPr>
          </w:p>
        </w:tc>
      </w:tr>
      <w:tr w:rsidR="0081285B" w:rsidRPr="006D3C99" w14:paraId="771594A5"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79ED5" w14:textId="77777777" w:rsidR="0081285B" w:rsidRPr="006D3C99" w:rsidRDefault="0081285B" w:rsidP="006D3C99">
            <w:pPr>
              <w:rPr>
                <w:rFonts w:cs="Arial"/>
                <w:szCs w:val="22"/>
              </w:rPr>
            </w:pPr>
            <w:r w:rsidRPr="006D3C99">
              <w:rPr>
                <w:rFonts w:cs="Arial"/>
                <w:szCs w:val="22"/>
              </w:rPr>
              <w:t xml:space="preserve">Enthusiastic, </w:t>
            </w:r>
            <w:proofErr w:type="gramStart"/>
            <w:r w:rsidRPr="006D3C99">
              <w:rPr>
                <w:rFonts w:cs="Arial"/>
                <w:szCs w:val="22"/>
              </w:rPr>
              <w:t>committed</w:t>
            </w:r>
            <w:proofErr w:type="gramEnd"/>
            <w:r w:rsidRPr="006D3C99">
              <w:rPr>
                <w:rFonts w:cs="Arial"/>
                <w:szCs w:val="22"/>
              </w:rPr>
              <w:t xml:space="preserve"> and energetic</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F54A04"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54002" w14:textId="77777777" w:rsidR="0081285B" w:rsidRPr="006D3C99" w:rsidRDefault="0081285B" w:rsidP="006D3C99">
            <w:pPr>
              <w:rPr>
                <w:rFonts w:cs="Arial"/>
                <w:szCs w:val="22"/>
              </w:rPr>
            </w:pPr>
          </w:p>
        </w:tc>
      </w:tr>
      <w:tr w:rsidR="0081285B" w:rsidRPr="006D3C99" w14:paraId="08F5D04F"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46AF7" w14:textId="77777777" w:rsidR="0081285B" w:rsidRPr="006D3C99" w:rsidRDefault="0081285B" w:rsidP="006D3C99">
            <w:pPr>
              <w:rPr>
                <w:rFonts w:cs="Arial"/>
                <w:szCs w:val="22"/>
              </w:rPr>
            </w:pPr>
            <w:r w:rsidRPr="006D3C99">
              <w:rPr>
                <w:rFonts w:cs="Arial"/>
                <w:szCs w:val="22"/>
              </w:rPr>
              <w:t>Autonomous and independent</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B8444B"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E4CA" w14:textId="77777777" w:rsidR="0081285B" w:rsidRPr="006D3C99" w:rsidRDefault="0081285B" w:rsidP="006D3C99">
            <w:pPr>
              <w:rPr>
                <w:rFonts w:cs="Arial"/>
                <w:szCs w:val="22"/>
              </w:rPr>
            </w:pPr>
          </w:p>
        </w:tc>
      </w:tr>
      <w:tr w:rsidR="0081285B" w:rsidRPr="006D3C99" w14:paraId="57D94F19"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1FA5" w14:textId="77777777" w:rsidR="0081285B" w:rsidRPr="006D3C99" w:rsidRDefault="0081285B" w:rsidP="006D3C99">
            <w:pPr>
              <w:rPr>
                <w:rFonts w:cs="Arial"/>
                <w:szCs w:val="22"/>
              </w:rPr>
            </w:pPr>
            <w:r w:rsidRPr="006D3C99">
              <w:rPr>
                <w:rFonts w:cs="Arial"/>
                <w:szCs w:val="22"/>
              </w:rPr>
              <w:t>Diplomatic and willing to negotiate</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BE6F5"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81062" w14:textId="77777777" w:rsidR="0081285B" w:rsidRPr="006D3C99" w:rsidRDefault="0081285B" w:rsidP="006D3C99">
            <w:pPr>
              <w:rPr>
                <w:rFonts w:cs="Arial"/>
                <w:szCs w:val="22"/>
              </w:rPr>
            </w:pPr>
          </w:p>
        </w:tc>
      </w:tr>
      <w:tr w:rsidR="0081285B" w:rsidRPr="006D3C99" w14:paraId="37AEB208"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C6792" w14:textId="77777777" w:rsidR="0081285B" w:rsidRPr="006D3C99" w:rsidRDefault="0081285B" w:rsidP="006D3C99">
            <w:pPr>
              <w:rPr>
                <w:rFonts w:cs="Arial"/>
                <w:szCs w:val="22"/>
              </w:rPr>
            </w:pPr>
            <w:r w:rsidRPr="006D3C99">
              <w:rPr>
                <w:rFonts w:cs="Arial"/>
                <w:szCs w:val="22"/>
              </w:rPr>
              <w:t xml:space="preserve">Resilient and determined  </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E1EAF"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C06D4" w14:textId="77777777" w:rsidR="0081285B" w:rsidRPr="006D3C99" w:rsidRDefault="0081285B" w:rsidP="006D3C99">
            <w:pPr>
              <w:rPr>
                <w:rFonts w:cs="Arial"/>
                <w:szCs w:val="22"/>
              </w:rPr>
            </w:pPr>
          </w:p>
        </w:tc>
      </w:tr>
      <w:tr w:rsidR="0081285B" w:rsidRPr="006D3C99" w14:paraId="36687C65"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0AD87" w14:textId="77777777" w:rsidR="0081285B" w:rsidRPr="006D3C99" w:rsidRDefault="0081285B" w:rsidP="006D3C99">
            <w:pPr>
              <w:rPr>
                <w:rFonts w:cs="Arial"/>
                <w:szCs w:val="22"/>
              </w:rPr>
            </w:pPr>
            <w:r w:rsidRPr="006D3C99">
              <w:rPr>
                <w:rFonts w:cs="Arial"/>
                <w:szCs w:val="22"/>
              </w:rPr>
              <w:t>Flexible and able to cope with competing demands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DFEF8"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B2B49" w14:textId="77777777" w:rsidR="0081285B" w:rsidRPr="006D3C99" w:rsidRDefault="0081285B" w:rsidP="006D3C99">
            <w:pPr>
              <w:rPr>
                <w:rFonts w:cs="Arial"/>
                <w:szCs w:val="22"/>
              </w:rPr>
            </w:pPr>
          </w:p>
        </w:tc>
      </w:tr>
      <w:tr w:rsidR="0081285B" w:rsidRPr="006D3C99" w14:paraId="0F9034DC" w14:textId="77777777" w:rsidTr="006D3C99">
        <w:tc>
          <w:tcPr>
            <w:tcW w:w="6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8F63F" w14:textId="77777777" w:rsidR="0081285B" w:rsidRPr="006D3C99" w:rsidRDefault="0081285B" w:rsidP="006D3C99">
            <w:pPr>
              <w:rPr>
                <w:rFonts w:cs="Arial"/>
                <w:b/>
                <w:szCs w:val="22"/>
              </w:rPr>
            </w:pPr>
            <w:r w:rsidRPr="006D3C99">
              <w:rPr>
                <w:rFonts w:cs="Arial"/>
                <w:color w:val="000000" w:themeColor="text1"/>
                <w:szCs w:val="22"/>
              </w:rPr>
              <w:t>Willing to travel throughout the UK and abroad and to work antisocial hours, including weekends</w:t>
            </w:r>
          </w:p>
        </w:tc>
        <w:tc>
          <w:tcPr>
            <w:tcW w:w="1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BBAA1" w14:textId="77777777" w:rsidR="0081285B" w:rsidRPr="006D3C99" w:rsidRDefault="0081285B" w:rsidP="006D3C99">
            <w:pPr>
              <w:jc w:val="center"/>
              <w:rPr>
                <w:rFonts w:cs="Arial"/>
                <w:szCs w:val="22"/>
              </w:rPr>
            </w:pPr>
            <w:r w:rsidRPr="006D3C99">
              <w:rPr>
                <w:rFonts w:cs="Arial"/>
                <w:szCs w:val="22"/>
              </w:rPr>
              <w:t>X</w:t>
            </w:r>
          </w:p>
        </w:tc>
        <w:tc>
          <w:tcPr>
            <w:tcW w:w="14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3BA56" w14:textId="77777777" w:rsidR="0081285B" w:rsidRPr="006D3C99" w:rsidRDefault="0081285B" w:rsidP="006D3C99">
            <w:pPr>
              <w:rPr>
                <w:rFonts w:cs="Arial"/>
                <w:szCs w:val="22"/>
              </w:rPr>
            </w:pPr>
          </w:p>
        </w:tc>
      </w:tr>
    </w:tbl>
    <w:p w14:paraId="597F1E31" w14:textId="77777777" w:rsidR="0081285B" w:rsidRPr="006D3C99" w:rsidRDefault="0081285B" w:rsidP="006D3C99">
      <w:pPr>
        <w:rPr>
          <w:rFonts w:cs="Arial"/>
          <w:szCs w:val="22"/>
        </w:rPr>
      </w:pPr>
    </w:p>
    <w:p w14:paraId="7CB61B3C" w14:textId="77777777" w:rsidR="0081285B" w:rsidRPr="006D3C99" w:rsidRDefault="0081285B" w:rsidP="006D3C99">
      <w:pPr>
        <w:rPr>
          <w:rFonts w:cs="Arial"/>
          <w:szCs w:val="22"/>
        </w:rPr>
      </w:pPr>
    </w:p>
    <w:p w14:paraId="58DB4499" w14:textId="77777777" w:rsidR="006D3C99" w:rsidRDefault="006D3C99">
      <w:r>
        <w:br w:type="page"/>
      </w: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81285B" w:rsidRPr="006D3C99" w14:paraId="48CFDDA3" w14:textId="77777777" w:rsidTr="000437B6">
        <w:tc>
          <w:tcPr>
            <w:tcW w:w="9039" w:type="dxa"/>
            <w:shd w:val="clear" w:color="auto" w:fill="DEEAF6" w:themeFill="accent5" w:themeFillTint="33"/>
            <w:tcMar>
              <w:top w:w="0" w:type="dxa"/>
              <w:left w:w="108" w:type="dxa"/>
              <w:bottom w:w="0" w:type="dxa"/>
              <w:right w:w="108" w:type="dxa"/>
            </w:tcMar>
          </w:tcPr>
          <w:p w14:paraId="713FBA0A" w14:textId="306975DC" w:rsidR="0081285B" w:rsidRPr="006D3C99" w:rsidRDefault="0081285B" w:rsidP="006D3C99">
            <w:pPr>
              <w:rPr>
                <w:rFonts w:cs="Arial"/>
                <w:szCs w:val="22"/>
              </w:rPr>
            </w:pPr>
            <w:r w:rsidRPr="006D3C99">
              <w:rPr>
                <w:rFonts w:cs="Arial"/>
                <w:b/>
                <w:szCs w:val="22"/>
              </w:rPr>
              <w:lastRenderedPageBreak/>
              <w:t>Effective Behaviours Framework</w:t>
            </w:r>
          </w:p>
          <w:p w14:paraId="34D10B8B" w14:textId="77777777" w:rsidR="0081285B" w:rsidRPr="006D3C99" w:rsidRDefault="0081285B" w:rsidP="006D3C99">
            <w:pPr>
              <w:autoSpaceDE w:val="0"/>
              <w:autoSpaceDN w:val="0"/>
              <w:adjustRightInd w:val="0"/>
              <w:rPr>
                <w:rFonts w:eastAsia="Calibri" w:cs="Arial"/>
                <w:szCs w:val="22"/>
              </w:rPr>
            </w:pPr>
          </w:p>
          <w:p w14:paraId="52B49B5A" w14:textId="4EA81665" w:rsidR="0081285B" w:rsidRPr="006D3C99" w:rsidRDefault="0081285B" w:rsidP="006D3C99">
            <w:pPr>
              <w:autoSpaceDE w:val="0"/>
              <w:autoSpaceDN w:val="0"/>
              <w:adjustRightInd w:val="0"/>
              <w:rPr>
                <w:rFonts w:cs="Arial"/>
                <w:b/>
                <w:szCs w:val="22"/>
              </w:rPr>
            </w:pPr>
            <w:r w:rsidRPr="006D3C99">
              <w:rPr>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75B8ACF3" w14:textId="77777777" w:rsidR="0081285B" w:rsidRPr="006D3C99" w:rsidRDefault="0081285B" w:rsidP="006D3C99">
            <w:pPr>
              <w:rPr>
                <w:rFonts w:cs="Arial"/>
                <w:b/>
                <w:szCs w:val="22"/>
              </w:rPr>
            </w:pPr>
          </w:p>
        </w:tc>
      </w:tr>
      <w:tr w:rsidR="0081285B" w:rsidRPr="006D3C99" w14:paraId="41D400C7" w14:textId="77777777" w:rsidTr="000437B6">
        <w:tc>
          <w:tcPr>
            <w:tcW w:w="9039" w:type="dxa"/>
            <w:tcMar>
              <w:top w:w="0" w:type="dxa"/>
              <w:left w:w="108" w:type="dxa"/>
              <w:bottom w:w="0" w:type="dxa"/>
              <w:right w:w="108" w:type="dxa"/>
            </w:tcMar>
          </w:tcPr>
          <w:p w14:paraId="69769DB0" w14:textId="77777777" w:rsidR="0081285B" w:rsidRPr="006D3C99" w:rsidRDefault="0081285B" w:rsidP="006D3C99">
            <w:pPr>
              <w:rPr>
                <w:rFonts w:cs="Arial"/>
                <w:b/>
                <w:szCs w:val="22"/>
              </w:rPr>
            </w:pPr>
            <w:r w:rsidRPr="006D3C99">
              <w:rPr>
                <w:rFonts w:cs="Arial"/>
                <w:b/>
                <w:szCs w:val="22"/>
              </w:rPr>
              <w:t>Managing self and personal skills:</w:t>
            </w:r>
          </w:p>
          <w:p w14:paraId="068C6339" w14:textId="77777777" w:rsidR="0081285B" w:rsidRPr="006D3C99" w:rsidRDefault="0081285B" w:rsidP="006D3C99">
            <w:pPr>
              <w:rPr>
                <w:rFonts w:cs="Arial"/>
                <w:szCs w:val="22"/>
              </w:rPr>
            </w:pPr>
            <w:r w:rsidRPr="006D3C99">
              <w:rPr>
                <w:rFonts w:cs="Arial"/>
                <w:szCs w:val="22"/>
              </w:rPr>
              <w:t xml:space="preserve">Willing and able to assess and apply own skills, </w:t>
            </w:r>
            <w:proofErr w:type="gramStart"/>
            <w:r w:rsidRPr="006D3C99">
              <w:rPr>
                <w:rFonts w:cs="Arial"/>
                <w:szCs w:val="22"/>
              </w:rPr>
              <w:t>abilities</w:t>
            </w:r>
            <w:proofErr w:type="gramEnd"/>
            <w:r w:rsidRPr="006D3C99">
              <w:rPr>
                <w:rFonts w:cs="Arial"/>
                <w:szCs w:val="22"/>
              </w:rPr>
              <w:t xml:space="preserve"> and experience.  Being aware of own behaviour and how it impacts on others.</w:t>
            </w:r>
          </w:p>
          <w:p w14:paraId="52C745F7" w14:textId="77777777" w:rsidR="0081285B" w:rsidRPr="006D3C99" w:rsidRDefault="0081285B" w:rsidP="006D3C99">
            <w:pPr>
              <w:rPr>
                <w:rFonts w:cs="Arial"/>
                <w:szCs w:val="22"/>
              </w:rPr>
            </w:pPr>
            <w:r w:rsidRPr="006D3C99">
              <w:rPr>
                <w:rFonts w:cs="Arial"/>
                <w:szCs w:val="22"/>
              </w:rPr>
              <w:t>  </w:t>
            </w:r>
          </w:p>
        </w:tc>
      </w:tr>
      <w:tr w:rsidR="0081285B" w:rsidRPr="006D3C99" w14:paraId="39434090" w14:textId="77777777" w:rsidTr="000437B6">
        <w:tc>
          <w:tcPr>
            <w:tcW w:w="9039" w:type="dxa"/>
            <w:tcMar>
              <w:top w:w="0" w:type="dxa"/>
              <w:left w:w="108" w:type="dxa"/>
              <w:bottom w:w="0" w:type="dxa"/>
              <w:right w:w="108" w:type="dxa"/>
            </w:tcMar>
          </w:tcPr>
          <w:p w14:paraId="7D2EA948" w14:textId="77777777" w:rsidR="0081285B" w:rsidRPr="006D3C99" w:rsidRDefault="0081285B" w:rsidP="006D3C99">
            <w:pPr>
              <w:rPr>
                <w:rFonts w:cs="Arial"/>
                <w:b/>
                <w:szCs w:val="22"/>
              </w:rPr>
            </w:pPr>
            <w:r w:rsidRPr="006D3C99">
              <w:rPr>
                <w:rFonts w:cs="Arial"/>
                <w:b/>
                <w:szCs w:val="22"/>
              </w:rPr>
              <w:t>Delivering excellent service:</w:t>
            </w:r>
          </w:p>
          <w:p w14:paraId="02212AF1" w14:textId="77777777" w:rsidR="0081285B" w:rsidRPr="006D3C99" w:rsidRDefault="0081285B" w:rsidP="006D3C99">
            <w:pPr>
              <w:rPr>
                <w:rFonts w:cs="Arial"/>
                <w:szCs w:val="22"/>
              </w:rPr>
            </w:pPr>
            <w:r w:rsidRPr="006D3C99">
              <w:rPr>
                <w:rFonts w:cs="Arial"/>
                <w:szCs w:val="22"/>
              </w:rPr>
              <w:t xml:space="preserve">Providing the best quality service to all students and staff and to external customers </w:t>
            </w:r>
            <w:proofErr w:type="gramStart"/>
            <w:r w:rsidRPr="006D3C99">
              <w:rPr>
                <w:rFonts w:cs="Arial"/>
                <w:szCs w:val="22"/>
              </w:rPr>
              <w:t>e.g.</w:t>
            </w:r>
            <w:proofErr w:type="gramEnd"/>
            <w:r w:rsidRPr="006D3C99">
              <w:rPr>
                <w:rFonts w:cs="Arial"/>
                <w:szCs w:val="22"/>
              </w:rPr>
              <w:t xml:space="preserve"> clients, suppliers. Building genuine and open long-term relationships </w:t>
            </w:r>
            <w:proofErr w:type="gramStart"/>
            <w:r w:rsidRPr="006D3C99">
              <w:rPr>
                <w:rFonts w:cs="Arial"/>
                <w:szCs w:val="22"/>
              </w:rPr>
              <w:t>in order to</w:t>
            </w:r>
            <w:proofErr w:type="gramEnd"/>
            <w:r w:rsidRPr="006D3C99">
              <w:rPr>
                <w:rFonts w:cs="Arial"/>
                <w:szCs w:val="22"/>
              </w:rPr>
              <w:t xml:space="preserve"> drive up service standards.</w:t>
            </w:r>
          </w:p>
          <w:p w14:paraId="4D7915B9" w14:textId="77777777" w:rsidR="0081285B" w:rsidRPr="006D3C99" w:rsidRDefault="0081285B" w:rsidP="006D3C99">
            <w:pPr>
              <w:rPr>
                <w:rFonts w:cs="Arial"/>
                <w:szCs w:val="22"/>
              </w:rPr>
            </w:pPr>
            <w:r w:rsidRPr="006D3C99">
              <w:rPr>
                <w:rFonts w:cs="Arial"/>
                <w:szCs w:val="22"/>
              </w:rPr>
              <w:t>  </w:t>
            </w:r>
          </w:p>
        </w:tc>
      </w:tr>
      <w:tr w:rsidR="0081285B" w:rsidRPr="006D3C99" w14:paraId="59134D84" w14:textId="77777777" w:rsidTr="000437B6">
        <w:tc>
          <w:tcPr>
            <w:tcW w:w="9039" w:type="dxa"/>
            <w:tcMar>
              <w:top w:w="0" w:type="dxa"/>
              <w:left w:w="108" w:type="dxa"/>
              <w:bottom w:w="0" w:type="dxa"/>
              <w:right w:w="108" w:type="dxa"/>
            </w:tcMar>
          </w:tcPr>
          <w:p w14:paraId="6410A36F" w14:textId="77777777" w:rsidR="0081285B" w:rsidRPr="006D3C99" w:rsidRDefault="0081285B" w:rsidP="006D3C99">
            <w:pPr>
              <w:rPr>
                <w:rFonts w:cs="Arial"/>
                <w:b/>
                <w:szCs w:val="22"/>
              </w:rPr>
            </w:pPr>
            <w:r w:rsidRPr="006D3C99">
              <w:rPr>
                <w:rFonts w:cs="Arial"/>
                <w:b/>
                <w:szCs w:val="22"/>
              </w:rPr>
              <w:t>Finding innovative solutions:</w:t>
            </w:r>
          </w:p>
          <w:p w14:paraId="6D5AD255" w14:textId="77777777" w:rsidR="0081285B" w:rsidRPr="006D3C99" w:rsidRDefault="0081285B" w:rsidP="006D3C99">
            <w:pPr>
              <w:rPr>
                <w:rFonts w:cs="Arial"/>
                <w:szCs w:val="22"/>
              </w:rPr>
            </w:pPr>
            <w:r w:rsidRPr="006D3C99">
              <w:rPr>
                <w:rFonts w:cs="Arial"/>
                <w:szCs w:val="22"/>
              </w:rPr>
              <w:t>Taking a holistic view and working enthusiastically and with creativity to analyse problems and develop innovative and workable solutions.  Identifying opportunities for innovation.</w:t>
            </w:r>
          </w:p>
          <w:p w14:paraId="5043EE21" w14:textId="77777777" w:rsidR="0081285B" w:rsidRPr="006D3C99" w:rsidRDefault="0081285B" w:rsidP="006D3C99">
            <w:pPr>
              <w:rPr>
                <w:rFonts w:cs="Arial"/>
                <w:szCs w:val="22"/>
              </w:rPr>
            </w:pPr>
            <w:r w:rsidRPr="006D3C99">
              <w:rPr>
                <w:rFonts w:cs="Arial"/>
                <w:szCs w:val="22"/>
              </w:rPr>
              <w:t>  </w:t>
            </w:r>
          </w:p>
        </w:tc>
      </w:tr>
      <w:tr w:rsidR="0081285B" w:rsidRPr="006D3C99" w14:paraId="270C9657" w14:textId="77777777" w:rsidTr="000437B6">
        <w:tc>
          <w:tcPr>
            <w:tcW w:w="9039" w:type="dxa"/>
            <w:tcMar>
              <w:top w:w="0" w:type="dxa"/>
              <w:left w:w="108" w:type="dxa"/>
              <w:bottom w:w="0" w:type="dxa"/>
              <w:right w:w="108" w:type="dxa"/>
            </w:tcMar>
          </w:tcPr>
          <w:p w14:paraId="54919F83" w14:textId="77777777" w:rsidR="0081285B" w:rsidRPr="006D3C99" w:rsidRDefault="0081285B" w:rsidP="006D3C99">
            <w:pPr>
              <w:rPr>
                <w:rFonts w:cs="Arial"/>
                <w:b/>
                <w:szCs w:val="22"/>
              </w:rPr>
            </w:pPr>
            <w:r w:rsidRPr="006D3C99">
              <w:rPr>
                <w:rFonts w:cs="Arial"/>
                <w:b/>
                <w:szCs w:val="22"/>
              </w:rPr>
              <w:t>Embracing change:</w:t>
            </w:r>
          </w:p>
          <w:p w14:paraId="71A14745" w14:textId="77777777" w:rsidR="0081285B" w:rsidRPr="006D3C99" w:rsidRDefault="0081285B" w:rsidP="006D3C99">
            <w:pPr>
              <w:rPr>
                <w:rFonts w:cs="Arial"/>
                <w:szCs w:val="22"/>
              </w:rPr>
            </w:pPr>
            <w:r w:rsidRPr="006D3C99">
              <w:rPr>
                <w:rFonts w:cs="Arial"/>
                <w:szCs w:val="22"/>
              </w:rPr>
              <w:t>Adjusting to unfamiliar situations, demands and changing roles.  Seeing change as an opportunity and being receptive to new ideas.</w:t>
            </w:r>
          </w:p>
          <w:p w14:paraId="5338045F" w14:textId="77777777" w:rsidR="0081285B" w:rsidRPr="006D3C99" w:rsidRDefault="0081285B" w:rsidP="006D3C99">
            <w:pPr>
              <w:rPr>
                <w:rFonts w:cs="Arial"/>
                <w:szCs w:val="22"/>
              </w:rPr>
            </w:pPr>
            <w:r w:rsidRPr="006D3C99">
              <w:rPr>
                <w:rFonts w:cs="Arial"/>
                <w:szCs w:val="22"/>
              </w:rPr>
              <w:t> </w:t>
            </w:r>
          </w:p>
        </w:tc>
      </w:tr>
      <w:tr w:rsidR="0081285B" w:rsidRPr="006D3C99" w14:paraId="1A021337" w14:textId="77777777" w:rsidTr="000437B6">
        <w:tc>
          <w:tcPr>
            <w:tcW w:w="9039" w:type="dxa"/>
            <w:tcMar>
              <w:top w:w="0" w:type="dxa"/>
              <w:left w:w="108" w:type="dxa"/>
              <w:bottom w:w="0" w:type="dxa"/>
              <w:right w:w="108" w:type="dxa"/>
            </w:tcMar>
          </w:tcPr>
          <w:p w14:paraId="28F05BAD" w14:textId="77777777" w:rsidR="0081285B" w:rsidRPr="006D3C99" w:rsidRDefault="0081285B" w:rsidP="006D3C99">
            <w:pPr>
              <w:rPr>
                <w:rFonts w:cs="Arial"/>
                <w:b/>
                <w:szCs w:val="22"/>
              </w:rPr>
            </w:pPr>
            <w:r w:rsidRPr="006D3C99">
              <w:rPr>
                <w:rFonts w:cs="Arial"/>
                <w:b/>
                <w:szCs w:val="22"/>
              </w:rPr>
              <w:t>Using resources:</w:t>
            </w:r>
          </w:p>
          <w:p w14:paraId="27F9CE0C" w14:textId="77777777" w:rsidR="0081285B" w:rsidRPr="006D3C99" w:rsidRDefault="0081285B" w:rsidP="006D3C99">
            <w:pPr>
              <w:rPr>
                <w:rFonts w:cs="Arial"/>
                <w:szCs w:val="22"/>
              </w:rPr>
            </w:pPr>
            <w:r w:rsidRPr="006D3C99">
              <w:rPr>
                <w:rFonts w:cs="Arial"/>
                <w:szCs w:val="22"/>
              </w:rPr>
              <w:t xml:space="preserve">Making effective use of available resources including people, information, </w:t>
            </w:r>
            <w:proofErr w:type="gramStart"/>
            <w:r w:rsidRPr="006D3C99">
              <w:rPr>
                <w:rFonts w:cs="Arial"/>
                <w:szCs w:val="22"/>
              </w:rPr>
              <w:t>networks</w:t>
            </w:r>
            <w:proofErr w:type="gramEnd"/>
            <w:r w:rsidRPr="006D3C99">
              <w:rPr>
                <w:rFonts w:cs="Arial"/>
                <w:szCs w:val="22"/>
              </w:rPr>
              <w:t xml:space="preserve"> and budgets.  Being aware of the financial and commercial aspects of the University.</w:t>
            </w:r>
          </w:p>
          <w:p w14:paraId="35625FCD" w14:textId="77777777" w:rsidR="0081285B" w:rsidRPr="006D3C99" w:rsidRDefault="0081285B" w:rsidP="006D3C99">
            <w:pPr>
              <w:rPr>
                <w:rFonts w:cs="Arial"/>
                <w:szCs w:val="22"/>
              </w:rPr>
            </w:pPr>
          </w:p>
        </w:tc>
      </w:tr>
      <w:tr w:rsidR="0081285B" w:rsidRPr="006D3C99" w14:paraId="4B0356AE" w14:textId="77777777" w:rsidTr="000437B6">
        <w:tc>
          <w:tcPr>
            <w:tcW w:w="9039" w:type="dxa"/>
            <w:tcMar>
              <w:top w:w="0" w:type="dxa"/>
              <w:left w:w="108" w:type="dxa"/>
              <w:bottom w:w="0" w:type="dxa"/>
              <w:right w:w="108" w:type="dxa"/>
            </w:tcMar>
          </w:tcPr>
          <w:p w14:paraId="5CA7F35B" w14:textId="77777777" w:rsidR="0081285B" w:rsidRPr="006D3C99" w:rsidRDefault="0081285B" w:rsidP="006D3C99">
            <w:pPr>
              <w:rPr>
                <w:rFonts w:cs="Arial"/>
                <w:b/>
                <w:szCs w:val="22"/>
              </w:rPr>
            </w:pPr>
            <w:r w:rsidRPr="006D3C99">
              <w:rPr>
                <w:rFonts w:cs="Arial"/>
                <w:b/>
                <w:szCs w:val="22"/>
              </w:rPr>
              <w:t>Engaging with the big picture:</w:t>
            </w:r>
          </w:p>
          <w:p w14:paraId="322FC3C0" w14:textId="77777777" w:rsidR="0081285B" w:rsidRPr="006D3C99" w:rsidRDefault="0081285B" w:rsidP="006D3C99">
            <w:pPr>
              <w:rPr>
                <w:rFonts w:cs="Arial"/>
                <w:szCs w:val="22"/>
              </w:rPr>
            </w:pPr>
            <w:r w:rsidRPr="006D3C99">
              <w:rPr>
                <w:rFonts w:cs="Arial"/>
                <w:szCs w:val="22"/>
              </w:rPr>
              <w:t xml:space="preserve">Seeing the work that you do in the context of the bigger picture </w:t>
            </w:r>
            <w:proofErr w:type="gramStart"/>
            <w:r w:rsidRPr="006D3C99">
              <w:rPr>
                <w:rFonts w:cs="Arial"/>
                <w:szCs w:val="22"/>
              </w:rPr>
              <w:t>e.g.</w:t>
            </w:r>
            <w:proofErr w:type="gramEnd"/>
            <w:r w:rsidRPr="006D3C99">
              <w:rPr>
                <w:rFonts w:cs="Arial"/>
                <w:szCs w:val="22"/>
              </w:rPr>
              <w:t xml:space="preserve"> in the context of what the University/other departments are striving to achieve and taking a long-term view.  Communicating vision clearly and enthusiastically to inspire and motivate others.</w:t>
            </w:r>
          </w:p>
          <w:p w14:paraId="6D75607C" w14:textId="77777777" w:rsidR="0081285B" w:rsidRPr="006D3C99" w:rsidRDefault="0081285B" w:rsidP="006D3C99">
            <w:pPr>
              <w:rPr>
                <w:rFonts w:cs="Arial"/>
                <w:szCs w:val="22"/>
              </w:rPr>
            </w:pPr>
            <w:r w:rsidRPr="006D3C99">
              <w:rPr>
                <w:rFonts w:cs="Arial"/>
                <w:szCs w:val="22"/>
              </w:rPr>
              <w:t>  </w:t>
            </w:r>
          </w:p>
        </w:tc>
      </w:tr>
      <w:tr w:rsidR="0081285B" w:rsidRPr="006D3C99" w14:paraId="7D48D999" w14:textId="77777777" w:rsidTr="000437B6">
        <w:tc>
          <w:tcPr>
            <w:tcW w:w="9039" w:type="dxa"/>
            <w:tcMar>
              <w:top w:w="0" w:type="dxa"/>
              <w:left w:w="108" w:type="dxa"/>
              <w:bottom w:w="0" w:type="dxa"/>
              <w:right w:w="108" w:type="dxa"/>
            </w:tcMar>
          </w:tcPr>
          <w:p w14:paraId="5A211EC3" w14:textId="77777777" w:rsidR="0081285B" w:rsidRPr="006D3C99" w:rsidRDefault="0081285B" w:rsidP="006D3C99">
            <w:pPr>
              <w:rPr>
                <w:rFonts w:cs="Arial"/>
                <w:b/>
                <w:szCs w:val="22"/>
              </w:rPr>
            </w:pPr>
            <w:r w:rsidRPr="006D3C99">
              <w:rPr>
                <w:rFonts w:cs="Arial"/>
                <w:b/>
                <w:szCs w:val="22"/>
              </w:rPr>
              <w:t>Developing self and others:</w:t>
            </w:r>
          </w:p>
          <w:p w14:paraId="43A5F89B" w14:textId="77777777" w:rsidR="0081285B" w:rsidRPr="006D3C99" w:rsidRDefault="0081285B" w:rsidP="006D3C99">
            <w:pPr>
              <w:rPr>
                <w:rFonts w:cs="Arial"/>
                <w:szCs w:val="22"/>
              </w:rPr>
            </w:pPr>
            <w:r w:rsidRPr="006D3C99">
              <w:rPr>
                <w:rFonts w:cs="Arial"/>
                <w:szCs w:val="22"/>
              </w:rPr>
              <w:t xml:space="preserve">Showing commitment to own development and supporting and encouraging others to develop their knowledge, </w:t>
            </w:r>
            <w:proofErr w:type="gramStart"/>
            <w:r w:rsidRPr="006D3C99">
              <w:rPr>
                <w:rFonts w:cs="Arial"/>
                <w:szCs w:val="22"/>
              </w:rPr>
              <w:t>skills</w:t>
            </w:r>
            <w:proofErr w:type="gramEnd"/>
            <w:r w:rsidRPr="006D3C99">
              <w:rPr>
                <w:rFonts w:cs="Arial"/>
                <w:szCs w:val="22"/>
              </w:rPr>
              <w:t xml:space="preserve"> and behaviours to enable them to reach their full potential for the wider benefit of the University.</w:t>
            </w:r>
          </w:p>
          <w:p w14:paraId="513F1D03" w14:textId="77777777" w:rsidR="0081285B" w:rsidRPr="006D3C99" w:rsidRDefault="0081285B" w:rsidP="006D3C99">
            <w:pPr>
              <w:rPr>
                <w:rFonts w:cs="Arial"/>
                <w:szCs w:val="22"/>
              </w:rPr>
            </w:pPr>
            <w:r w:rsidRPr="006D3C99">
              <w:rPr>
                <w:rFonts w:cs="Arial"/>
                <w:szCs w:val="22"/>
              </w:rPr>
              <w:t>  </w:t>
            </w:r>
          </w:p>
        </w:tc>
      </w:tr>
      <w:tr w:rsidR="0081285B" w:rsidRPr="006D3C99" w14:paraId="6EB03AD8" w14:textId="77777777" w:rsidTr="000437B6">
        <w:tc>
          <w:tcPr>
            <w:tcW w:w="9039" w:type="dxa"/>
            <w:tcMar>
              <w:top w:w="0" w:type="dxa"/>
              <w:left w:w="108" w:type="dxa"/>
              <w:bottom w:w="0" w:type="dxa"/>
              <w:right w:w="108" w:type="dxa"/>
            </w:tcMar>
          </w:tcPr>
          <w:p w14:paraId="6ED0B6CB" w14:textId="77777777" w:rsidR="0081285B" w:rsidRPr="006D3C99" w:rsidRDefault="0081285B" w:rsidP="006D3C99">
            <w:pPr>
              <w:rPr>
                <w:rFonts w:cs="Arial"/>
                <w:b/>
                <w:szCs w:val="22"/>
              </w:rPr>
            </w:pPr>
            <w:r w:rsidRPr="006D3C99">
              <w:rPr>
                <w:rFonts w:cs="Arial"/>
                <w:b/>
                <w:szCs w:val="22"/>
              </w:rPr>
              <w:t>Working with people:</w:t>
            </w:r>
          </w:p>
          <w:p w14:paraId="58017F75" w14:textId="77777777" w:rsidR="0081285B" w:rsidRPr="006D3C99" w:rsidRDefault="0081285B" w:rsidP="006D3C99">
            <w:pPr>
              <w:rPr>
                <w:rFonts w:cs="Arial"/>
                <w:szCs w:val="22"/>
              </w:rPr>
            </w:pPr>
            <w:r w:rsidRPr="006D3C99">
              <w:rPr>
                <w:rFonts w:cs="Arial"/>
                <w:szCs w:val="22"/>
              </w:rPr>
              <w:t xml:space="preserve">Working co-operatively with others </w:t>
            </w:r>
            <w:proofErr w:type="gramStart"/>
            <w:r w:rsidRPr="006D3C99">
              <w:rPr>
                <w:rFonts w:cs="Arial"/>
                <w:szCs w:val="22"/>
              </w:rPr>
              <w:t>in order to</w:t>
            </w:r>
            <w:proofErr w:type="gramEnd"/>
            <w:r w:rsidRPr="006D3C99">
              <w:rPr>
                <w:rFonts w:cs="Arial"/>
                <w:szCs w:val="22"/>
              </w:rPr>
              <w:t xml:space="preserve"> achieve objectives.  Demonstrating a commitment to diversity and applying a wider range of interpersonal skills. </w:t>
            </w:r>
          </w:p>
          <w:p w14:paraId="4C839321" w14:textId="77777777" w:rsidR="0081285B" w:rsidRPr="006D3C99" w:rsidRDefault="0081285B" w:rsidP="006D3C99">
            <w:pPr>
              <w:rPr>
                <w:rFonts w:cs="Arial"/>
                <w:szCs w:val="22"/>
              </w:rPr>
            </w:pPr>
            <w:r w:rsidRPr="006D3C99">
              <w:rPr>
                <w:rFonts w:cs="Arial"/>
                <w:szCs w:val="22"/>
              </w:rPr>
              <w:t>  </w:t>
            </w:r>
          </w:p>
        </w:tc>
      </w:tr>
      <w:tr w:rsidR="0081285B" w:rsidRPr="006D3C99" w14:paraId="5CF83F62" w14:textId="77777777" w:rsidTr="000437B6">
        <w:tc>
          <w:tcPr>
            <w:tcW w:w="9039" w:type="dxa"/>
            <w:tcMar>
              <w:top w:w="0" w:type="dxa"/>
              <w:left w:w="108" w:type="dxa"/>
              <w:bottom w:w="0" w:type="dxa"/>
              <w:right w:w="108" w:type="dxa"/>
            </w:tcMar>
          </w:tcPr>
          <w:p w14:paraId="79CE52D9" w14:textId="77777777" w:rsidR="0081285B" w:rsidRPr="006D3C99" w:rsidRDefault="0081285B" w:rsidP="006D3C99">
            <w:pPr>
              <w:rPr>
                <w:rFonts w:cs="Arial"/>
                <w:b/>
                <w:szCs w:val="22"/>
              </w:rPr>
            </w:pPr>
            <w:r w:rsidRPr="006D3C99">
              <w:rPr>
                <w:rFonts w:cs="Arial"/>
                <w:b/>
                <w:szCs w:val="22"/>
              </w:rPr>
              <w:t>Achieving results:</w:t>
            </w:r>
          </w:p>
          <w:p w14:paraId="2AA351A5" w14:textId="77777777" w:rsidR="0081285B" w:rsidRDefault="0081285B" w:rsidP="006D3C99">
            <w:pPr>
              <w:rPr>
                <w:rFonts w:cs="Arial"/>
                <w:szCs w:val="22"/>
              </w:rPr>
            </w:pPr>
            <w:r w:rsidRPr="006D3C99">
              <w:rPr>
                <w:rFonts w:cs="Arial"/>
                <w:szCs w:val="22"/>
              </w:rPr>
              <w:t>Planning and organising workloads to ensure that deadlines are met within resource constraints.  Consistently meeting objectives and success criteria.</w:t>
            </w:r>
          </w:p>
          <w:p w14:paraId="7B4D3BB3" w14:textId="6EE38CF4" w:rsidR="006D3C99" w:rsidRPr="006D3C99" w:rsidRDefault="006D3C99" w:rsidP="006D3C99">
            <w:pPr>
              <w:rPr>
                <w:rFonts w:cs="Arial"/>
                <w:szCs w:val="22"/>
              </w:rPr>
            </w:pPr>
          </w:p>
        </w:tc>
      </w:tr>
    </w:tbl>
    <w:p w14:paraId="3AA46818" w14:textId="77777777" w:rsidR="0081285B" w:rsidRPr="006D3C99" w:rsidRDefault="0081285B" w:rsidP="006D3C99">
      <w:pPr>
        <w:rPr>
          <w:rFonts w:cs="Arial"/>
          <w:szCs w:val="22"/>
        </w:rPr>
      </w:pPr>
    </w:p>
    <w:p w14:paraId="6232EE0D" w14:textId="77777777" w:rsidR="007D0C70" w:rsidRDefault="007D0C70"/>
    <w:sectPr w:rsidR="007D0C70" w:rsidSect="006D3C99">
      <w:pgSz w:w="11906" w:h="16838"/>
      <w:pgMar w:top="1080" w:right="1440" w:bottom="1008" w:left="1440" w:header="706" w:footer="37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85B"/>
    <w:rsid w:val="00036914"/>
    <w:rsid w:val="000522E2"/>
    <w:rsid w:val="000B2E3A"/>
    <w:rsid w:val="000B618A"/>
    <w:rsid w:val="000B6CD4"/>
    <w:rsid w:val="000C6866"/>
    <w:rsid w:val="00122A12"/>
    <w:rsid w:val="00133EA7"/>
    <w:rsid w:val="0013554A"/>
    <w:rsid w:val="001C4BE7"/>
    <w:rsid w:val="001D334B"/>
    <w:rsid w:val="002024BD"/>
    <w:rsid w:val="00211BC6"/>
    <w:rsid w:val="0021505B"/>
    <w:rsid w:val="002202D3"/>
    <w:rsid w:val="00245813"/>
    <w:rsid w:val="002518F2"/>
    <w:rsid w:val="002C00B5"/>
    <w:rsid w:val="002C5542"/>
    <w:rsid w:val="002F70DC"/>
    <w:rsid w:val="00304FC3"/>
    <w:rsid w:val="00311E04"/>
    <w:rsid w:val="003E3043"/>
    <w:rsid w:val="00452491"/>
    <w:rsid w:val="004A2789"/>
    <w:rsid w:val="004F742C"/>
    <w:rsid w:val="005E34A1"/>
    <w:rsid w:val="00605CBB"/>
    <w:rsid w:val="006150A2"/>
    <w:rsid w:val="00624D0B"/>
    <w:rsid w:val="006257F9"/>
    <w:rsid w:val="00681111"/>
    <w:rsid w:val="00694CC8"/>
    <w:rsid w:val="006B7B57"/>
    <w:rsid w:val="006D3C99"/>
    <w:rsid w:val="00704EC9"/>
    <w:rsid w:val="007371A0"/>
    <w:rsid w:val="007612E4"/>
    <w:rsid w:val="00763483"/>
    <w:rsid w:val="00786DB4"/>
    <w:rsid w:val="007876D3"/>
    <w:rsid w:val="007A1EFF"/>
    <w:rsid w:val="007A38FB"/>
    <w:rsid w:val="007A3CAF"/>
    <w:rsid w:val="007B5ECB"/>
    <w:rsid w:val="007D0C70"/>
    <w:rsid w:val="0081285B"/>
    <w:rsid w:val="0082749B"/>
    <w:rsid w:val="00847B3A"/>
    <w:rsid w:val="00862A0C"/>
    <w:rsid w:val="008A152C"/>
    <w:rsid w:val="008B692A"/>
    <w:rsid w:val="008D3697"/>
    <w:rsid w:val="008F450E"/>
    <w:rsid w:val="00901730"/>
    <w:rsid w:val="00955503"/>
    <w:rsid w:val="009733C8"/>
    <w:rsid w:val="00984C32"/>
    <w:rsid w:val="00997C2F"/>
    <w:rsid w:val="009A6890"/>
    <w:rsid w:val="009F752C"/>
    <w:rsid w:val="00A260C6"/>
    <w:rsid w:val="00A33760"/>
    <w:rsid w:val="00A83E62"/>
    <w:rsid w:val="00AE2E41"/>
    <w:rsid w:val="00B03A2C"/>
    <w:rsid w:val="00B03C53"/>
    <w:rsid w:val="00B1159E"/>
    <w:rsid w:val="00B23148"/>
    <w:rsid w:val="00B421D3"/>
    <w:rsid w:val="00B80845"/>
    <w:rsid w:val="00B856B8"/>
    <w:rsid w:val="00B91481"/>
    <w:rsid w:val="00B92C1E"/>
    <w:rsid w:val="00BA0D06"/>
    <w:rsid w:val="00C736C0"/>
    <w:rsid w:val="00CA79F1"/>
    <w:rsid w:val="00CD45C9"/>
    <w:rsid w:val="00D270B9"/>
    <w:rsid w:val="00D27F32"/>
    <w:rsid w:val="00DC2FAA"/>
    <w:rsid w:val="00E069AC"/>
    <w:rsid w:val="00E41074"/>
    <w:rsid w:val="00E466BD"/>
    <w:rsid w:val="00EC0A93"/>
    <w:rsid w:val="00ED4DA7"/>
    <w:rsid w:val="00EF0ED5"/>
    <w:rsid w:val="00F27218"/>
    <w:rsid w:val="00F37A4A"/>
    <w:rsid w:val="00F612F6"/>
    <w:rsid w:val="00F749A4"/>
    <w:rsid w:val="00F82B9F"/>
    <w:rsid w:val="00FA5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9E2A0"/>
  <w15:chartTrackingRefBased/>
  <w15:docId w15:val="{B1A782BC-DD62-409D-99C2-C9C1F9C3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85B"/>
    <w:pPr>
      <w:widowControl w:val="0"/>
      <w:spacing w:after="0" w:line="240" w:lineRule="auto"/>
      <w:jc w:val="both"/>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28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85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1285B"/>
    <w:rPr>
      <w:sz w:val="16"/>
      <w:szCs w:val="16"/>
    </w:rPr>
  </w:style>
  <w:style w:type="paragraph" w:styleId="CommentText">
    <w:name w:val="annotation text"/>
    <w:basedOn w:val="Normal"/>
    <w:link w:val="CommentTextChar"/>
    <w:uiPriority w:val="99"/>
    <w:unhideWhenUsed/>
    <w:rsid w:val="0081285B"/>
    <w:rPr>
      <w:sz w:val="20"/>
      <w:szCs w:val="20"/>
    </w:rPr>
  </w:style>
  <w:style w:type="character" w:customStyle="1" w:styleId="CommentTextChar">
    <w:name w:val="Comment Text Char"/>
    <w:basedOn w:val="DefaultParagraphFont"/>
    <w:link w:val="CommentText"/>
    <w:uiPriority w:val="99"/>
    <w:rsid w:val="0081285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1285B"/>
    <w:rPr>
      <w:b/>
      <w:bCs/>
    </w:rPr>
  </w:style>
  <w:style w:type="character" w:customStyle="1" w:styleId="CommentSubjectChar">
    <w:name w:val="Comment Subject Char"/>
    <w:basedOn w:val="CommentTextChar"/>
    <w:link w:val="CommentSubject"/>
    <w:uiPriority w:val="99"/>
    <w:semiHidden/>
    <w:rsid w:val="0081285B"/>
    <w:rPr>
      <w:rFonts w:ascii="Arial" w:eastAsia="Times New Roman" w:hAnsi="Arial" w:cs="Times New Roman"/>
      <w:b/>
      <w:bCs/>
      <w:sz w:val="20"/>
      <w:szCs w:val="20"/>
    </w:rPr>
  </w:style>
  <w:style w:type="paragraph" w:styleId="Revision">
    <w:name w:val="Revision"/>
    <w:hidden/>
    <w:uiPriority w:val="99"/>
    <w:semiHidden/>
    <w:rsid w:val="00681111"/>
    <w:pPr>
      <w:spacing w:after="0" w:line="240" w:lineRule="auto"/>
    </w:pPr>
    <w:rPr>
      <w:rFonts w:ascii="Arial" w:eastAsia="Times New Roman" w:hAnsi="Arial" w:cs="Times New Roman"/>
      <w:szCs w:val="24"/>
    </w:rPr>
  </w:style>
  <w:style w:type="character" w:customStyle="1" w:styleId="cf01">
    <w:name w:val="cf01"/>
    <w:basedOn w:val="DefaultParagraphFont"/>
    <w:rsid w:val="00704EC9"/>
    <w:rPr>
      <w:rFonts w:ascii="Segoe UI" w:hAnsi="Segoe UI" w:cs="Segoe UI" w:hint="default"/>
      <w:sz w:val="18"/>
      <w:szCs w:val="18"/>
    </w:rPr>
  </w:style>
  <w:style w:type="paragraph" w:customStyle="1" w:styleId="pf0">
    <w:name w:val="pf0"/>
    <w:basedOn w:val="Normal"/>
    <w:rsid w:val="002C5542"/>
    <w:pPr>
      <w:widowControl/>
      <w:spacing w:before="100" w:beforeAutospacing="1" w:after="100" w:afterAutospacing="1"/>
      <w:jc w:val="left"/>
    </w:pPr>
    <w:rPr>
      <w:rFonts w:ascii="Times New Roman" w:hAnsi="Times New Roman"/>
      <w:sz w:val="24"/>
      <w:lang w:eastAsia="en-GB"/>
    </w:rPr>
  </w:style>
  <w:style w:type="table" w:styleId="TableGrid">
    <w:name w:val="Table Grid"/>
    <w:basedOn w:val="TableNormal"/>
    <w:uiPriority w:val="39"/>
    <w:rsid w:val="006D3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282153">
      <w:bodyDiv w:val="1"/>
      <w:marLeft w:val="0"/>
      <w:marRight w:val="0"/>
      <w:marTop w:val="0"/>
      <w:marBottom w:val="0"/>
      <w:divBdr>
        <w:top w:val="none" w:sz="0" w:space="0" w:color="auto"/>
        <w:left w:val="none" w:sz="0" w:space="0" w:color="auto"/>
        <w:bottom w:val="none" w:sz="0" w:space="0" w:color="auto"/>
        <w:right w:val="none" w:sz="0" w:space="0" w:color="auto"/>
      </w:divBdr>
    </w:div>
    <w:div w:id="179413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DD23807BA8A14291911CD02DDBCEBF" ma:contentTypeVersion="10" ma:contentTypeDescription="Create a new document." ma:contentTypeScope="" ma:versionID="fdfd2ad01b495386d1c7d8c817dcc99f">
  <xsd:schema xmlns:xsd="http://www.w3.org/2001/XMLSchema" xmlns:xs="http://www.w3.org/2001/XMLSchema" xmlns:p="http://schemas.microsoft.com/office/2006/metadata/properties" xmlns:ns3="177188ce-9284-43ba-8989-a43f0b3ad0ae" xmlns:ns4="a54a4113-f2ea-4863-bc02-7faed3efb4a5" targetNamespace="http://schemas.microsoft.com/office/2006/metadata/properties" ma:root="true" ma:fieldsID="ae366c461f56698b739564b22b7257f4" ns3:_="" ns4:_="">
    <xsd:import namespace="177188ce-9284-43ba-8989-a43f0b3ad0ae"/>
    <xsd:import namespace="a54a4113-f2ea-4863-bc02-7faed3efb4a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188ce-9284-43ba-8989-a43f0b3ad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4a4113-f2ea-4863-bc02-7faed3efb4a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77188ce-9284-43ba-8989-a43f0b3ad0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2A3E8-6D75-4189-B79B-DB8ECD763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188ce-9284-43ba-8989-a43f0b3ad0ae"/>
    <ds:schemaRef ds:uri="a54a4113-f2ea-4863-bc02-7faed3efb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F9046F-9615-4A5F-9B91-4B1FA0FDBEC8}">
  <ds:schemaRefs>
    <ds:schemaRef ds:uri="http://schemas.microsoft.com/office/2006/metadata/properties"/>
    <ds:schemaRef ds:uri="http://schemas.microsoft.com/office/infopath/2007/PartnerControls"/>
    <ds:schemaRef ds:uri="177188ce-9284-43ba-8989-a43f0b3ad0ae"/>
  </ds:schemaRefs>
</ds:datastoreItem>
</file>

<file path=customXml/itemProps3.xml><?xml version="1.0" encoding="utf-8"?>
<ds:datastoreItem xmlns:ds="http://schemas.openxmlformats.org/officeDocument/2006/customXml" ds:itemID="{80785517-0B47-4C7E-B5B3-562EBA723956}">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Ross</dc:creator>
  <cp:keywords/>
  <dc:description/>
  <cp:lastModifiedBy>Navdeep Uppal</cp:lastModifiedBy>
  <cp:revision>2</cp:revision>
  <dcterms:created xsi:type="dcterms:W3CDTF">2023-10-29T16:45:00Z</dcterms:created>
  <dcterms:modified xsi:type="dcterms:W3CDTF">2023-10-29T16:45:00Z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0x010100F9DD23807BA8A14291911CD02DDBCEBF</vt:lpwstr>
  </property>
</Properties>
</file>