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231C" w14:textId="0688742C" w:rsidR="1686BB8E" w:rsidRDefault="1686BB8E" w:rsidP="2496A5CB">
      <w:pPr>
        <w:rPr>
          <w:b/>
          <w:bCs/>
          <w:sz w:val="28"/>
          <w:szCs w:val="28"/>
        </w:rPr>
      </w:pPr>
      <w:r w:rsidRPr="2496A5C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Sustainability &amp; Climate Action Steering Group</w:t>
      </w:r>
    </w:p>
    <w:p w14:paraId="1F1AFD29" w14:textId="6E717DEF" w:rsidR="00AB6DC7" w:rsidRPr="008755E8" w:rsidRDefault="008755E8" w:rsidP="395038BA">
      <w:pPr>
        <w:rPr>
          <w:rFonts w:ascii="Arial" w:eastAsia="Arial" w:hAnsi="Arial" w:cs="Arial"/>
          <w:b/>
          <w:bCs/>
        </w:rPr>
      </w:pPr>
      <w:r w:rsidRPr="395038BA">
        <w:rPr>
          <w:rFonts w:ascii="Arial" w:eastAsia="Arial" w:hAnsi="Arial" w:cs="Arial"/>
          <w:b/>
          <w:bCs/>
        </w:rPr>
        <w:t>Terms of Reference</w:t>
      </w:r>
    </w:p>
    <w:p w14:paraId="3D499A4F" w14:textId="77777777" w:rsidR="008755E8" w:rsidRPr="00B50465" w:rsidRDefault="008755E8" w:rsidP="29817001">
      <w:pPr>
        <w:rPr>
          <w:rFonts w:asciiTheme="minorHAnsi" w:eastAsiaTheme="minorEastAsia" w:hAnsiTheme="minorHAnsi" w:cstheme="minorBidi"/>
          <w:b/>
          <w:bCs/>
        </w:rPr>
      </w:pPr>
    </w:p>
    <w:p w14:paraId="3CE56978" w14:textId="77777777" w:rsidR="00C35493" w:rsidRDefault="00C35493" w:rsidP="395038BA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202329"/>
          <w:shd w:val="clear" w:color="auto" w:fill="FFFFFF"/>
          <w:lang w:eastAsia="en-GB"/>
        </w:rPr>
      </w:pPr>
      <w:r w:rsidRPr="395038BA">
        <w:rPr>
          <w:rFonts w:ascii="Arial" w:eastAsia="Arial" w:hAnsi="Arial" w:cs="Arial"/>
          <w:b/>
          <w:bCs/>
          <w:color w:val="202329"/>
          <w:shd w:val="clear" w:color="auto" w:fill="FFFFFF"/>
          <w:lang w:eastAsia="en-GB"/>
        </w:rPr>
        <w:t>Purpose</w:t>
      </w:r>
    </w:p>
    <w:p w14:paraId="19965ED0" w14:textId="5E172C16" w:rsidR="00C35493" w:rsidRDefault="00C35493" w:rsidP="29817001">
      <w:pPr>
        <w:rPr>
          <w:rFonts w:asciiTheme="minorHAnsi" w:eastAsiaTheme="minorEastAsia" w:hAnsiTheme="minorHAnsi" w:cstheme="minorBidi"/>
          <w:b/>
          <w:bCs/>
          <w:color w:val="202329"/>
          <w:shd w:val="clear" w:color="auto" w:fill="FFFFFF"/>
        </w:rPr>
      </w:pPr>
      <w:r w:rsidRPr="29817001">
        <w:rPr>
          <w:rFonts w:asciiTheme="minorHAnsi" w:eastAsiaTheme="minorEastAsia" w:hAnsiTheme="minorHAnsi" w:cstheme="minorBidi"/>
          <w:color w:val="202329"/>
          <w:sz w:val="22"/>
          <w:szCs w:val="22"/>
          <w:shd w:val="clear" w:color="auto" w:fill="FFFFFF"/>
        </w:rPr>
        <w:t xml:space="preserve">The Sustainability &amp; Climate Action Steering Group is responsible for over-seeing governance and implementation of the University of Bath Sustainability </w:t>
      </w:r>
      <w:r w:rsidR="335316AF" w:rsidRPr="29817001">
        <w:rPr>
          <w:rFonts w:asciiTheme="minorHAnsi" w:eastAsiaTheme="minorEastAsia" w:hAnsiTheme="minorHAnsi" w:cstheme="minorBidi"/>
          <w:color w:val="202329"/>
          <w:sz w:val="22"/>
          <w:szCs w:val="22"/>
          <w:shd w:val="clear" w:color="auto" w:fill="FFFFFF"/>
        </w:rPr>
        <w:t xml:space="preserve">and Environment Policy </w:t>
      </w:r>
      <w:r w:rsidRPr="29817001">
        <w:rPr>
          <w:rFonts w:asciiTheme="minorHAnsi" w:eastAsiaTheme="minorEastAsia" w:hAnsiTheme="minorHAnsi" w:cstheme="minorBidi"/>
          <w:color w:val="202329"/>
          <w:sz w:val="22"/>
          <w:szCs w:val="22"/>
          <w:shd w:val="clear" w:color="auto" w:fill="FFFFFF"/>
        </w:rPr>
        <w:t xml:space="preserve">and Climate </w:t>
      </w:r>
      <w:r w:rsidR="008755E8" w:rsidRPr="29817001">
        <w:rPr>
          <w:rFonts w:asciiTheme="minorHAnsi" w:eastAsiaTheme="minorEastAsia" w:hAnsiTheme="minorHAnsi" w:cstheme="minorBidi"/>
          <w:color w:val="202329"/>
          <w:sz w:val="22"/>
          <w:szCs w:val="22"/>
          <w:shd w:val="clear" w:color="auto" w:fill="FFFFFF"/>
        </w:rPr>
        <w:t xml:space="preserve">Action </w:t>
      </w:r>
      <w:r w:rsidRPr="29817001">
        <w:rPr>
          <w:rFonts w:asciiTheme="minorHAnsi" w:eastAsiaTheme="minorEastAsia" w:hAnsiTheme="minorHAnsi" w:cstheme="minorBidi"/>
          <w:color w:val="202329"/>
          <w:sz w:val="22"/>
          <w:szCs w:val="22"/>
          <w:shd w:val="clear" w:color="auto" w:fill="FFFFFF"/>
        </w:rPr>
        <w:t>Programme</w:t>
      </w:r>
      <w:r w:rsidR="008755E8" w:rsidRPr="29817001">
        <w:rPr>
          <w:rFonts w:asciiTheme="minorHAnsi" w:eastAsiaTheme="minorEastAsia" w:hAnsiTheme="minorHAnsi" w:cstheme="minorBidi"/>
          <w:color w:val="202329"/>
          <w:sz w:val="22"/>
          <w:szCs w:val="22"/>
          <w:shd w:val="clear" w:color="auto" w:fill="FFFFFF"/>
        </w:rPr>
        <w:t>s</w:t>
      </w:r>
      <w:r w:rsidRPr="29817001">
        <w:rPr>
          <w:rFonts w:asciiTheme="minorHAnsi" w:eastAsiaTheme="minorEastAsia" w:hAnsiTheme="minorHAnsi" w:cstheme="minorBidi"/>
          <w:color w:val="202329"/>
          <w:sz w:val="22"/>
          <w:szCs w:val="22"/>
          <w:shd w:val="clear" w:color="auto" w:fill="FFFFFF"/>
        </w:rPr>
        <w:t>.</w:t>
      </w:r>
    </w:p>
    <w:p w14:paraId="373E3DBF" w14:textId="77777777" w:rsidR="00C35493" w:rsidRPr="008755E8" w:rsidRDefault="00C35493" w:rsidP="29817001">
      <w:pPr>
        <w:rPr>
          <w:rFonts w:asciiTheme="minorHAnsi" w:eastAsiaTheme="minorEastAsia" w:hAnsiTheme="minorHAnsi" w:cstheme="minorBidi"/>
          <w:b/>
          <w:bCs/>
          <w:color w:val="202329"/>
          <w:shd w:val="clear" w:color="auto" w:fill="FFFFFF"/>
        </w:rPr>
      </w:pPr>
    </w:p>
    <w:p w14:paraId="39756DA0" w14:textId="7D7BC69C" w:rsidR="00C372BF" w:rsidRPr="008755E8" w:rsidRDefault="00C372BF" w:rsidP="29817001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202329"/>
          <w:shd w:val="clear" w:color="auto" w:fill="FFFFFF"/>
          <w:lang w:eastAsia="en-GB"/>
        </w:rPr>
      </w:pPr>
      <w:r w:rsidRPr="395038BA">
        <w:rPr>
          <w:rFonts w:ascii="Arial" w:eastAsia="Arial" w:hAnsi="Arial" w:cs="Arial"/>
          <w:b/>
          <w:bCs/>
          <w:color w:val="202329"/>
          <w:shd w:val="clear" w:color="auto" w:fill="FFFFFF"/>
          <w:lang w:eastAsia="en-GB"/>
        </w:rPr>
        <w:t>Responsibilities</w:t>
      </w:r>
    </w:p>
    <w:p w14:paraId="0899A95F" w14:textId="5D647007" w:rsidR="00C372BF" w:rsidRPr="008755E8" w:rsidRDefault="00C35493" w:rsidP="29817001">
      <w:pPr>
        <w:rPr>
          <w:rFonts w:asciiTheme="minorHAnsi" w:eastAsiaTheme="minorEastAsia" w:hAnsiTheme="minorHAnsi" w:cstheme="minorBidi"/>
          <w:color w:val="202329"/>
          <w:sz w:val="22"/>
          <w:szCs w:val="22"/>
          <w:shd w:val="clear" w:color="auto" w:fill="FFFFFF"/>
        </w:rPr>
      </w:pPr>
      <w:r w:rsidRPr="29817001">
        <w:rPr>
          <w:rFonts w:asciiTheme="minorHAnsi" w:eastAsiaTheme="minorEastAsia" w:hAnsiTheme="minorHAnsi" w:cstheme="minorBidi"/>
          <w:color w:val="202329"/>
          <w:sz w:val="22"/>
          <w:szCs w:val="22"/>
          <w:shd w:val="clear" w:color="auto" w:fill="FFFFFF"/>
        </w:rPr>
        <w:t>Key responsibilities include:</w:t>
      </w:r>
    </w:p>
    <w:p w14:paraId="42D32D94" w14:textId="6602A94C" w:rsidR="0050196B" w:rsidRPr="008755E8" w:rsidRDefault="005725EB" w:rsidP="29817001">
      <w:pPr>
        <w:pStyle w:val="ListParagraph"/>
        <w:numPr>
          <w:ilvl w:val="0"/>
          <w:numId w:val="20"/>
        </w:numPr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</w:pPr>
      <w:r w:rsidRPr="394C7CD8">
        <w:rPr>
          <w:rFonts w:eastAsiaTheme="minorEastAsia"/>
          <w:color w:val="202329"/>
          <w:sz w:val="22"/>
          <w:szCs w:val="22"/>
          <w:lang w:eastAsia="en-GB"/>
        </w:rPr>
        <w:t>Oversee</w:t>
      </w:r>
      <w:r w:rsidR="00C35493" w:rsidRPr="394C7CD8">
        <w:rPr>
          <w:rFonts w:eastAsiaTheme="minorEastAsia"/>
          <w:color w:val="202329"/>
          <w:sz w:val="22"/>
          <w:szCs w:val="22"/>
          <w:lang w:eastAsia="en-GB"/>
        </w:rPr>
        <w:t>ing</w:t>
      </w:r>
      <w:r w:rsidRPr="394C7CD8">
        <w:rPr>
          <w:rFonts w:eastAsiaTheme="minorEastAsia"/>
          <w:color w:val="202329"/>
          <w:sz w:val="22"/>
          <w:szCs w:val="22"/>
          <w:lang w:eastAsia="en-GB"/>
        </w:rPr>
        <w:t xml:space="preserve"> the implementation of </w:t>
      </w:r>
      <w:r w:rsidR="002039FA" w:rsidRPr="394C7CD8">
        <w:rPr>
          <w:rFonts w:eastAsiaTheme="minorEastAsia"/>
          <w:color w:val="202329"/>
          <w:sz w:val="22"/>
          <w:szCs w:val="22"/>
          <w:lang w:eastAsia="en-GB"/>
        </w:rPr>
        <w:t xml:space="preserve">the </w:t>
      </w:r>
      <w:r w:rsidR="5F4E74DD" w:rsidRPr="394C7CD8">
        <w:rPr>
          <w:rFonts w:eastAsiaTheme="minorEastAsia"/>
          <w:color w:val="202329"/>
          <w:sz w:val="22"/>
          <w:szCs w:val="22"/>
          <w:lang w:eastAsia="en-GB"/>
        </w:rPr>
        <w:t xml:space="preserve">Sustainability &amp; Environment Policy including the </w:t>
      </w:r>
      <w:r w:rsidR="002039FA" w:rsidRPr="394C7CD8">
        <w:rPr>
          <w:rFonts w:eastAsiaTheme="minorEastAsia"/>
          <w:color w:val="202329"/>
          <w:sz w:val="22"/>
          <w:szCs w:val="22"/>
          <w:lang w:eastAsia="en-GB"/>
        </w:rPr>
        <w:t>Climate Action Framework</w:t>
      </w:r>
      <w:r w:rsidR="00650B89" w:rsidRPr="394C7CD8">
        <w:rPr>
          <w:rFonts w:eastAsiaTheme="minorEastAsia"/>
          <w:color w:val="202329"/>
          <w:sz w:val="22"/>
          <w:szCs w:val="22"/>
          <w:lang w:eastAsia="en-GB"/>
        </w:rPr>
        <w:t xml:space="preserve"> (CAF)</w:t>
      </w:r>
      <w:r w:rsidR="38660CC8" w:rsidRPr="394C7CD8">
        <w:rPr>
          <w:rFonts w:eastAsiaTheme="minorEastAsia"/>
          <w:color w:val="202329"/>
          <w:sz w:val="22"/>
          <w:szCs w:val="22"/>
          <w:lang w:eastAsia="en-GB"/>
        </w:rPr>
        <w:t>.</w:t>
      </w:r>
    </w:p>
    <w:p w14:paraId="5F66DC14" w14:textId="6A3E7F6B" w:rsidR="0050196B" w:rsidRPr="008755E8" w:rsidRDefault="173F8F79" w:rsidP="29817001">
      <w:pPr>
        <w:pStyle w:val="ListParagraph"/>
        <w:numPr>
          <w:ilvl w:val="0"/>
          <w:numId w:val="20"/>
        </w:numPr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</w:pPr>
      <w:r w:rsidRPr="2496A5CB">
        <w:rPr>
          <w:rFonts w:eastAsiaTheme="minorEastAsia"/>
          <w:color w:val="202329"/>
          <w:sz w:val="22"/>
          <w:szCs w:val="22"/>
          <w:lang w:eastAsia="en-GB"/>
        </w:rPr>
        <w:t>Review progress against agreed targets</w:t>
      </w:r>
      <w:r w:rsidR="306985B2" w:rsidRPr="2496A5CB">
        <w:rPr>
          <w:rFonts w:eastAsiaTheme="minorEastAsia"/>
          <w:color w:val="202329"/>
          <w:sz w:val="22"/>
          <w:szCs w:val="22"/>
          <w:lang w:eastAsia="en-GB"/>
        </w:rPr>
        <w:t>, including risk review,</w:t>
      </w:r>
      <w:r w:rsidR="001C3ED9" w:rsidRPr="2496A5CB">
        <w:rPr>
          <w:rFonts w:eastAsiaTheme="minorEastAsia"/>
          <w:color w:val="202329"/>
          <w:sz w:val="22"/>
          <w:szCs w:val="22"/>
          <w:lang w:eastAsia="en-GB"/>
        </w:rPr>
        <w:t xml:space="preserve"> and </w:t>
      </w:r>
      <w:r w:rsidR="00C35493" w:rsidRPr="2496A5CB">
        <w:rPr>
          <w:rFonts w:eastAsiaTheme="minorEastAsia"/>
          <w:color w:val="202329"/>
          <w:sz w:val="22"/>
          <w:szCs w:val="22"/>
          <w:lang w:eastAsia="en-GB"/>
        </w:rPr>
        <w:t xml:space="preserve">agree </w:t>
      </w:r>
      <w:r w:rsidR="001C3ED9" w:rsidRPr="2496A5CB">
        <w:rPr>
          <w:rFonts w:eastAsiaTheme="minorEastAsia"/>
          <w:color w:val="202329"/>
          <w:sz w:val="22"/>
          <w:szCs w:val="22"/>
          <w:lang w:eastAsia="en-GB"/>
        </w:rPr>
        <w:t>report</w:t>
      </w:r>
      <w:r w:rsidR="00C35493" w:rsidRPr="2496A5CB">
        <w:rPr>
          <w:rFonts w:eastAsiaTheme="minorEastAsia"/>
          <w:color w:val="202329"/>
          <w:sz w:val="22"/>
          <w:szCs w:val="22"/>
          <w:lang w:eastAsia="en-GB"/>
        </w:rPr>
        <w:t>s</w:t>
      </w:r>
      <w:r w:rsidR="001C3ED9" w:rsidRPr="2496A5CB">
        <w:rPr>
          <w:rFonts w:eastAsiaTheme="minorEastAsia"/>
          <w:color w:val="202329"/>
          <w:sz w:val="22"/>
          <w:szCs w:val="22"/>
          <w:lang w:eastAsia="en-GB"/>
        </w:rPr>
        <w:t xml:space="preserve"> </w:t>
      </w:r>
      <w:r w:rsidR="00C35493" w:rsidRPr="2496A5CB">
        <w:rPr>
          <w:rFonts w:eastAsiaTheme="minorEastAsia"/>
          <w:color w:val="202329"/>
          <w:sz w:val="22"/>
          <w:szCs w:val="22"/>
          <w:lang w:eastAsia="en-GB"/>
        </w:rPr>
        <w:t>for</w:t>
      </w:r>
      <w:r w:rsidR="001C3ED9" w:rsidRPr="2496A5CB">
        <w:rPr>
          <w:rFonts w:eastAsiaTheme="minorEastAsia"/>
          <w:color w:val="202329"/>
          <w:sz w:val="22"/>
          <w:szCs w:val="22"/>
          <w:lang w:eastAsia="en-GB"/>
        </w:rPr>
        <w:t xml:space="preserve"> U</w:t>
      </w:r>
      <w:r w:rsidR="00CB76EB" w:rsidRPr="2496A5CB">
        <w:rPr>
          <w:rFonts w:eastAsiaTheme="minorEastAsia"/>
          <w:color w:val="202329"/>
          <w:sz w:val="22"/>
          <w:szCs w:val="22"/>
          <w:lang w:eastAsia="en-GB"/>
        </w:rPr>
        <w:t xml:space="preserve">niversity </w:t>
      </w:r>
      <w:r w:rsidR="001C3ED9" w:rsidRPr="2496A5CB">
        <w:rPr>
          <w:rFonts w:eastAsiaTheme="minorEastAsia"/>
          <w:color w:val="202329"/>
          <w:sz w:val="22"/>
          <w:szCs w:val="22"/>
          <w:lang w:eastAsia="en-GB"/>
        </w:rPr>
        <w:t>E</w:t>
      </w:r>
      <w:r w:rsidR="00CB76EB" w:rsidRPr="2496A5CB">
        <w:rPr>
          <w:rFonts w:eastAsiaTheme="minorEastAsia"/>
          <w:color w:val="202329"/>
          <w:sz w:val="22"/>
          <w:szCs w:val="22"/>
          <w:lang w:eastAsia="en-GB"/>
        </w:rPr>
        <w:t xml:space="preserve">xecutive </w:t>
      </w:r>
      <w:r w:rsidR="001C3ED9" w:rsidRPr="2496A5CB">
        <w:rPr>
          <w:rFonts w:eastAsiaTheme="minorEastAsia"/>
          <w:color w:val="202329"/>
          <w:sz w:val="22"/>
          <w:szCs w:val="22"/>
          <w:lang w:eastAsia="en-GB"/>
        </w:rPr>
        <w:t>B</w:t>
      </w:r>
      <w:r w:rsidR="00CB76EB" w:rsidRPr="2496A5CB">
        <w:rPr>
          <w:rFonts w:eastAsiaTheme="minorEastAsia"/>
          <w:color w:val="202329"/>
          <w:sz w:val="22"/>
          <w:szCs w:val="22"/>
          <w:lang w:eastAsia="en-GB"/>
        </w:rPr>
        <w:t>oard (UEB)</w:t>
      </w:r>
      <w:r w:rsidR="001C3ED9" w:rsidRPr="2496A5CB">
        <w:rPr>
          <w:rFonts w:eastAsiaTheme="minorEastAsia"/>
          <w:color w:val="202329"/>
          <w:sz w:val="22"/>
          <w:szCs w:val="22"/>
          <w:lang w:eastAsia="en-GB"/>
        </w:rPr>
        <w:t xml:space="preserve"> </w:t>
      </w:r>
      <w:r w:rsidR="00C35493" w:rsidRPr="2496A5CB">
        <w:rPr>
          <w:rFonts w:eastAsiaTheme="minorEastAsia"/>
          <w:color w:val="202329"/>
          <w:sz w:val="22"/>
          <w:szCs w:val="22"/>
          <w:lang w:eastAsia="en-GB"/>
        </w:rPr>
        <w:t xml:space="preserve">and Council </w:t>
      </w:r>
      <w:r w:rsidR="001C3ED9" w:rsidRPr="2496A5CB">
        <w:rPr>
          <w:rFonts w:eastAsiaTheme="minorEastAsia"/>
          <w:color w:val="202329"/>
          <w:sz w:val="22"/>
          <w:szCs w:val="22"/>
          <w:lang w:eastAsia="en-GB"/>
        </w:rPr>
        <w:t>on progress.</w:t>
      </w:r>
    </w:p>
    <w:p w14:paraId="0DC3C9EF" w14:textId="6533211E" w:rsidR="0050196B" w:rsidRPr="008755E8" w:rsidRDefault="002039FA" w:rsidP="29817001">
      <w:pPr>
        <w:pStyle w:val="ListParagraph"/>
        <w:numPr>
          <w:ilvl w:val="0"/>
          <w:numId w:val="20"/>
        </w:numPr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</w:pPr>
      <w:r w:rsidRPr="395038BA">
        <w:rPr>
          <w:rFonts w:eastAsiaTheme="minorEastAsia"/>
          <w:color w:val="202329"/>
          <w:sz w:val="22"/>
          <w:szCs w:val="22"/>
          <w:lang w:eastAsia="en-GB"/>
        </w:rPr>
        <w:t xml:space="preserve">Provide strategic guidance on prioritisation and direction of the </w:t>
      </w:r>
      <w:r w:rsidR="00C35493" w:rsidRPr="395038BA">
        <w:rPr>
          <w:rFonts w:eastAsiaTheme="minorEastAsia"/>
          <w:color w:val="202329"/>
          <w:sz w:val="22"/>
          <w:szCs w:val="22"/>
          <w:lang w:eastAsia="en-GB"/>
        </w:rPr>
        <w:t xml:space="preserve">Sustainability </w:t>
      </w:r>
      <w:r w:rsidR="188BE883" w:rsidRPr="395038BA">
        <w:rPr>
          <w:rFonts w:eastAsiaTheme="minorEastAsia"/>
          <w:color w:val="202329"/>
          <w:sz w:val="22"/>
          <w:szCs w:val="22"/>
          <w:lang w:eastAsia="en-GB"/>
        </w:rPr>
        <w:t>and Environment</w:t>
      </w:r>
      <w:r w:rsidRPr="395038BA">
        <w:rPr>
          <w:rFonts w:eastAsiaTheme="minorEastAsia"/>
          <w:color w:val="202329"/>
          <w:sz w:val="22"/>
          <w:szCs w:val="22"/>
          <w:lang w:eastAsia="en-GB"/>
        </w:rPr>
        <w:t xml:space="preserve"> </w:t>
      </w:r>
      <w:r w:rsidR="00C35493" w:rsidRPr="395038BA">
        <w:rPr>
          <w:rFonts w:eastAsiaTheme="minorEastAsia"/>
          <w:color w:val="202329"/>
          <w:sz w:val="22"/>
          <w:szCs w:val="22"/>
          <w:lang w:eastAsia="en-GB"/>
        </w:rPr>
        <w:t>work</w:t>
      </w:r>
      <w:r w:rsidR="007D6222" w:rsidRPr="395038BA">
        <w:rPr>
          <w:rFonts w:eastAsiaTheme="minorEastAsia"/>
          <w:color w:val="202329"/>
          <w:sz w:val="22"/>
          <w:szCs w:val="22"/>
          <w:lang w:eastAsia="en-GB"/>
        </w:rPr>
        <w:t>.</w:t>
      </w:r>
    </w:p>
    <w:p w14:paraId="0AE237E0" w14:textId="011B3266" w:rsidR="0050196B" w:rsidRPr="008755E8" w:rsidRDefault="005725EB" w:rsidP="29817001">
      <w:pPr>
        <w:pStyle w:val="ListParagraph"/>
        <w:numPr>
          <w:ilvl w:val="0"/>
          <w:numId w:val="20"/>
        </w:numPr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</w:pPr>
      <w:r w:rsidRPr="395038BA">
        <w:rPr>
          <w:rFonts w:eastAsiaTheme="minorEastAsia"/>
          <w:color w:val="202329"/>
          <w:sz w:val="22"/>
          <w:szCs w:val="22"/>
          <w:lang w:eastAsia="en-GB"/>
        </w:rPr>
        <w:t xml:space="preserve">Act as a critical friend to the </w:t>
      </w:r>
      <w:r w:rsidR="00C35493" w:rsidRPr="395038BA">
        <w:rPr>
          <w:rFonts w:eastAsiaTheme="minorEastAsia"/>
          <w:color w:val="202329"/>
          <w:sz w:val="22"/>
          <w:szCs w:val="22"/>
          <w:lang w:eastAsia="en-GB"/>
        </w:rPr>
        <w:t xml:space="preserve">Sustainability </w:t>
      </w:r>
      <w:r w:rsidR="2D436F20" w:rsidRPr="395038BA">
        <w:rPr>
          <w:rFonts w:eastAsiaTheme="minorEastAsia"/>
          <w:color w:val="202329"/>
          <w:sz w:val="22"/>
          <w:szCs w:val="22"/>
          <w:lang w:eastAsia="en-GB"/>
        </w:rPr>
        <w:t>and Environment</w:t>
      </w:r>
      <w:r w:rsidRPr="395038BA">
        <w:rPr>
          <w:rFonts w:eastAsiaTheme="minorEastAsia"/>
          <w:color w:val="202329"/>
          <w:sz w:val="22"/>
          <w:szCs w:val="22"/>
          <w:lang w:eastAsia="en-GB"/>
        </w:rPr>
        <w:t xml:space="preserve"> </w:t>
      </w:r>
      <w:r w:rsidR="00C35493" w:rsidRPr="395038BA">
        <w:rPr>
          <w:rFonts w:eastAsiaTheme="minorEastAsia"/>
          <w:color w:val="202329"/>
          <w:sz w:val="22"/>
          <w:szCs w:val="22"/>
          <w:lang w:eastAsia="en-GB"/>
        </w:rPr>
        <w:t>work</w:t>
      </w:r>
      <w:r w:rsidRPr="395038BA">
        <w:rPr>
          <w:rFonts w:eastAsiaTheme="minorEastAsia"/>
          <w:color w:val="202329"/>
          <w:sz w:val="22"/>
          <w:szCs w:val="22"/>
          <w:lang w:eastAsia="en-GB"/>
        </w:rPr>
        <w:t>, challenging</w:t>
      </w:r>
      <w:r w:rsidR="002039FA" w:rsidRPr="395038BA">
        <w:rPr>
          <w:rFonts w:eastAsiaTheme="minorEastAsia"/>
          <w:color w:val="202329"/>
          <w:sz w:val="22"/>
          <w:szCs w:val="22"/>
          <w:lang w:eastAsia="en-GB"/>
        </w:rPr>
        <w:t xml:space="preserve"> proposed approaches</w:t>
      </w:r>
      <w:r w:rsidR="00AA12DF" w:rsidRPr="395038BA">
        <w:rPr>
          <w:rFonts w:eastAsiaTheme="minorEastAsia"/>
          <w:color w:val="202329"/>
          <w:sz w:val="22"/>
          <w:szCs w:val="22"/>
          <w:lang w:eastAsia="en-GB"/>
        </w:rPr>
        <w:t xml:space="preserve"> </w:t>
      </w:r>
      <w:r w:rsidR="002039FA" w:rsidRPr="395038BA">
        <w:rPr>
          <w:rFonts w:eastAsiaTheme="minorEastAsia"/>
          <w:color w:val="202329"/>
          <w:sz w:val="22"/>
          <w:szCs w:val="22"/>
          <w:lang w:eastAsia="en-GB"/>
        </w:rPr>
        <w:t>and encouraging ambition</w:t>
      </w:r>
      <w:r w:rsidR="00B146F1" w:rsidRPr="395038BA">
        <w:rPr>
          <w:rFonts w:eastAsiaTheme="minorEastAsia"/>
          <w:color w:val="202329"/>
          <w:sz w:val="22"/>
          <w:szCs w:val="22"/>
          <w:lang w:eastAsia="en-GB"/>
        </w:rPr>
        <w:t>.</w:t>
      </w:r>
    </w:p>
    <w:p w14:paraId="7CB4FFE1" w14:textId="008BF86F" w:rsidR="0050196B" w:rsidRPr="008755E8" w:rsidRDefault="00C35493" w:rsidP="29817001">
      <w:pPr>
        <w:pStyle w:val="ListParagraph"/>
        <w:numPr>
          <w:ilvl w:val="0"/>
          <w:numId w:val="20"/>
        </w:numPr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</w:pPr>
      <w:r w:rsidRPr="395038BA">
        <w:rPr>
          <w:rFonts w:eastAsiaTheme="minorEastAsia"/>
          <w:color w:val="202329"/>
          <w:sz w:val="22"/>
          <w:szCs w:val="22"/>
          <w:lang w:eastAsia="en-GB"/>
        </w:rPr>
        <w:t xml:space="preserve">Review </w:t>
      </w:r>
      <w:r w:rsidR="00AA12DF" w:rsidRPr="395038BA">
        <w:rPr>
          <w:rFonts w:eastAsiaTheme="minorEastAsia"/>
          <w:color w:val="202329"/>
          <w:sz w:val="22"/>
          <w:szCs w:val="22"/>
          <w:lang w:eastAsia="en-GB"/>
        </w:rPr>
        <w:t xml:space="preserve">recommendations for project and funding proposals (including external grants and financial vehicles) for </w:t>
      </w:r>
      <w:r w:rsidR="002442EE" w:rsidRPr="395038BA">
        <w:rPr>
          <w:rFonts w:eastAsiaTheme="minorEastAsia"/>
          <w:color w:val="202329"/>
          <w:sz w:val="22"/>
          <w:szCs w:val="22"/>
          <w:lang w:eastAsia="en-GB"/>
        </w:rPr>
        <w:t>consideration by</w:t>
      </w:r>
      <w:r w:rsidR="00AA12DF" w:rsidRPr="395038BA">
        <w:rPr>
          <w:rFonts w:eastAsiaTheme="minorEastAsia"/>
          <w:color w:val="202329"/>
          <w:sz w:val="22"/>
          <w:szCs w:val="22"/>
          <w:lang w:eastAsia="en-GB"/>
        </w:rPr>
        <w:t xml:space="preserve"> UEB</w:t>
      </w:r>
      <w:r w:rsidR="005E0C4F" w:rsidRPr="395038BA">
        <w:rPr>
          <w:rFonts w:eastAsiaTheme="minorEastAsia"/>
          <w:color w:val="202329"/>
          <w:sz w:val="22"/>
          <w:szCs w:val="22"/>
          <w:lang w:eastAsia="en-GB"/>
        </w:rPr>
        <w:t>/other.</w:t>
      </w:r>
    </w:p>
    <w:p w14:paraId="6ED03617" w14:textId="7889F0F2" w:rsidR="245FFB70" w:rsidRPr="000E4B51" w:rsidRDefault="245FFB70" w:rsidP="395038BA">
      <w:pPr>
        <w:pStyle w:val="ListParagraph"/>
        <w:numPr>
          <w:ilvl w:val="0"/>
          <w:numId w:val="20"/>
        </w:numPr>
        <w:rPr>
          <w:rFonts w:eastAsiaTheme="minorEastAsia"/>
          <w:color w:val="202329"/>
          <w:sz w:val="22"/>
          <w:szCs w:val="22"/>
          <w:lang w:eastAsia="en-GB"/>
        </w:rPr>
      </w:pPr>
      <w:r w:rsidRPr="63C1F479">
        <w:rPr>
          <w:rFonts w:eastAsiaTheme="minorEastAsia"/>
          <w:color w:val="202329"/>
          <w:sz w:val="22"/>
          <w:szCs w:val="22"/>
          <w:lang w:eastAsia="en-GB"/>
        </w:rPr>
        <w:t xml:space="preserve">Review and approve sustainability policies and plans including the Sustainable Procurement Policy; Sustainable </w:t>
      </w:r>
      <w:r w:rsidRPr="000E4B51">
        <w:rPr>
          <w:rFonts w:eastAsiaTheme="minorEastAsia"/>
          <w:color w:val="202329"/>
          <w:sz w:val="22"/>
          <w:szCs w:val="22"/>
          <w:lang w:eastAsia="en-GB"/>
        </w:rPr>
        <w:t xml:space="preserve">Food Commitment; Travel </w:t>
      </w:r>
      <w:r w:rsidR="3D8EFE77" w:rsidRPr="000E4B51">
        <w:rPr>
          <w:rFonts w:eastAsiaTheme="minorEastAsia"/>
          <w:color w:val="202329"/>
          <w:sz w:val="22"/>
          <w:szCs w:val="22"/>
          <w:lang w:eastAsia="en-GB"/>
        </w:rPr>
        <w:t xml:space="preserve">and Expenses </w:t>
      </w:r>
      <w:r w:rsidRPr="000E4B51">
        <w:rPr>
          <w:rFonts w:eastAsiaTheme="minorEastAsia"/>
          <w:color w:val="202329"/>
          <w:sz w:val="22"/>
          <w:szCs w:val="22"/>
          <w:lang w:eastAsia="en-GB"/>
        </w:rPr>
        <w:t>Policy</w:t>
      </w:r>
      <w:r w:rsidR="49E5E7CC" w:rsidRPr="000E4B51">
        <w:rPr>
          <w:rFonts w:eastAsiaTheme="minorEastAsia"/>
          <w:color w:val="202329"/>
          <w:sz w:val="22"/>
          <w:szCs w:val="22"/>
          <w:lang w:eastAsia="en-GB"/>
        </w:rPr>
        <w:t>.</w:t>
      </w:r>
    </w:p>
    <w:p w14:paraId="0B978B0E" w14:textId="16B5E327" w:rsidR="65E49898" w:rsidRPr="000E4B51" w:rsidRDefault="65E49898" w:rsidP="4DB10A20">
      <w:pPr>
        <w:pStyle w:val="ListParagraph"/>
        <w:numPr>
          <w:ilvl w:val="0"/>
          <w:numId w:val="20"/>
        </w:numPr>
        <w:rPr>
          <w:rFonts w:eastAsiaTheme="minorEastAsia"/>
          <w:color w:val="202329"/>
          <w:sz w:val="22"/>
          <w:szCs w:val="22"/>
          <w:lang w:eastAsia="en-GB"/>
        </w:rPr>
      </w:pPr>
      <w:r w:rsidRPr="000E4B51">
        <w:rPr>
          <w:rFonts w:eastAsiaTheme="minorEastAsia"/>
          <w:color w:val="202329"/>
          <w:sz w:val="22"/>
          <w:szCs w:val="22"/>
          <w:lang w:eastAsia="en-GB"/>
        </w:rPr>
        <w:t>Agree and review the work of Sub-Groups and Task and Finish Groups</w:t>
      </w:r>
      <w:r w:rsidR="512D200D" w:rsidRPr="000E4B51">
        <w:rPr>
          <w:rFonts w:eastAsiaTheme="minorEastAsia"/>
          <w:color w:val="202329"/>
          <w:sz w:val="22"/>
          <w:szCs w:val="22"/>
          <w:lang w:eastAsia="en-GB"/>
        </w:rPr>
        <w:t>.</w:t>
      </w:r>
    </w:p>
    <w:p w14:paraId="10A15EC5" w14:textId="29ACD5B3" w:rsidR="0050196B" w:rsidRPr="000E4B51" w:rsidRDefault="00AA12DF" w:rsidP="29817001">
      <w:pPr>
        <w:pStyle w:val="ListParagraph"/>
        <w:numPr>
          <w:ilvl w:val="0"/>
          <w:numId w:val="20"/>
        </w:numPr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</w:pPr>
      <w:r w:rsidRPr="000E4B51">
        <w:rPr>
          <w:rFonts w:eastAsiaTheme="minorEastAsia"/>
          <w:color w:val="202329"/>
          <w:sz w:val="22"/>
          <w:szCs w:val="22"/>
          <w:lang w:eastAsia="en-GB"/>
        </w:rPr>
        <w:t xml:space="preserve">Act as advocates for cohesive </w:t>
      </w:r>
      <w:r w:rsidR="5D010524" w:rsidRPr="000E4B51">
        <w:rPr>
          <w:rFonts w:eastAsiaTheme="minorEastAsia"/>
          <w:color w:val="202329"/>
          <w:sz w:val="22"/>
          <w:szCs w:val="22"/>
          <w:lang w:eastAsia="en-GB"/>
        </w:rPr>
        <w:t>sustainability and environmental</w:t>
      </w:r>
      <w:r w:rsidRPr="000E4B51">
        <w:rPr>
          <w:rFonts w:eastAsiaTheme="minorEastAsia"/>
          <w:color w:val="202329"/>
          <w:sz w:val="22"/>
          <w:szCs w:val="22"/>
          <w:lang w:eastAsia="en-GB"/>
        </w:rPr>
        <w:t xml:space="preserve"> across the University of Bath</w:t>
      </w:r>
      <w:r w:rsidR="00E00194" w:rsidRPr="000E4B51">
        <w:rPr>
          <w:rFonts w:eastAsiaTheme="minorEastAsia"/>
          <w:color w:val="202329"/>
          <w:sz w:val="22"/>
          <w:szCs w:val="22"/>
          <w:lang w:eastAsia="en-GB"/>
        </w:rPr>
        <w:t>.</w:t>
      </w:r>
    </w:p>
    <w:p w14:paraId="354D02A1" w14:textId="19DE280C" w:rsidR="0050196B" w:rsidRPr="000E4B51" w:rsidRDefault="00AA12DF" w:rsidP="29817001">
      <w:pPr>
        <w:pStyle w:val="ListParagraph"/>
        <w:numPr>
          <w:ilvl w:val="0"/>
          <w:numId w:val="20"/>
        </w:numPr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</w:pPr>
      <w:r w:rsidRPr="000E4B51"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  <w:t>Track</w:t>
      </w:r>
      <w:r w:rsidR="005725EB" w:rsidRPr="000E4B51"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  <w:t xml:space="preserve"> the University’s progress towards </w:t>
      </w:r>
      <w:r w:rsidR="6088B807" w:rsidRPr="000E4B51"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  <w:t>its</w:t>
      </w:r>
      <w:r w:rsidR="005725EB" w:rsidRPr="000E4B51"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  <w:t xml:space="preserve"> commitments</w:t>
      </w:r>
      <w:r w:rsidR="007D6222" w:rsidRPr="000E4B51"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  <w:t>.</w:t>
      </w:r>
    </w:p>
    <w:p w14:paraId="6FC3F46A" w14:textId="6E32AAEC" w:rsidR="0021679E" w:rsidRPr="000E4B51" w:rsidRDefault="00C35493" w:rsidP="29817001">
      <w:pPr>
        <w:pStyle w:val="ListParagraph"/>
        <w:numPr>
          <w:ilvl w:val="0"/>
          <w:numId w:val="20"/>
        </w:numPr>
        <w:rPr>
          <w:rFonts w:eastAsiaTheme="minorEastAsia"/>
          <w:color w:val="202329"/>
          <w:sz w:val="22"/>
          <w:szCs w:val="22"/>
          <w:shd w:val="clear" w:color="auto" w:fill="FFFFFF"/>
        </w:rPr>
      </w:pPr>
      <w:r w:rsidRPr="000E4B51"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  <w:t>Review</w:t>
      </w:r>
      <w:r w:rsidR="00B146F1" w:rsidRPr="000E4B51"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  <w:t xml:space="preserve"> </w:t>
      </w:r>
      <w:r w:rsidRPr="000E4B51"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  <w:t>and approve the Annual Report prior to consideration by UEB and Council</w:t>
      </w:r>
      <w:r w:rsidR="00B146F1" w:rsidRPr="000E4B51">
        <w:rPr>
          <w:rFonts w:eastAsiaTheme="minorEastAsia"/>
          <w:color w:val="202329"/>
          <w:sz w:val="22"/>
          <w:szCs w:val="22"/>
          <w:shd w:val="clear" w:color="auto" w:fill="FFFFFF"/>
          <w:lang w:eastAsia="en-GB"/>
        </w:rPr>
        <w:t>.</w:t>
      </w:r>
    </w:p>
    <w:p w14:paraId="5CCFAF43" w14:textId="77777777" w:rsidR="00E54A38" w:rsidRPr="000E4B51" w:rsidRDefault="00E54A38" w:rsidP="29817001">
      <w:pPr>
        <w:rPr>
          <w:rFonts w:asciiTheme="minorHAnsi" w:eastAsiaTheme="minorEastAsia" w:hAnsiTheme="minorHAnsi" w:cstheme="minorBidi"/>
          <w:color w:val="202329"/>
          <w:sz w:val="22"/>
          <w:szCs w:val="22"/>
          <w:shd w:val="clear" w:color="auto" w:fill="FFFFFF"/>
        </w:rPr>
      </w:pPr>
    </w:p>
    <w:p w14:paraId="39DEAF6E" w14:textId="69B53025" w:rsidR="00C35493" w:rsidRPr="0068691F" w:rsidRDefault="00C35493" w:rsidP="395038BA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</w:rPr>
      </w:pPr>
      <w:r w:rsidRPr="000E4B51">
        <w:rPr>
          <w:rFonts w:eastAsiaTheme="minorEastAsia"/>
          <w:b/>
          <w:bCs/>
        </w:rPr>
        <w:t xml:space="preserve"> </w:t>
      </w:r>
      <w:r w:rsidRPr="000E4B51">
        <w:rPr>
          <w:rFonts w:ascii="Arial" w:eastAsia="Arial" w:hAnsi="Arial" w:cs="Arial"/>
          <w:b/>
          <w:bCs/>
        </w:rPr>
        <w:t>Frequency of</w:t>
      </w:r>
      <w:r w:rsidRPr="395038BA">
        <w:rPr>
          <w:rFonts w:ascii="Arial" w:eastAsia="Arial" w:hAnsi="Arial" w:cs="Arial"/>
          <w:b/>
          <w:bCs/>
        </w:rPr>
        <w:t xml:space="preserve"> Meetings</w:t>
      </w:r>
    </w:p>
    <w:p w14:paraId="06A7E8B8" w14:textId="67529803" w:rsidR="0021679E" w:rsidRPr="008755E8" w:rsidRDefault="00C35493" w:rsidP="29817001">
      <w:pPr>
        <w:rPr>
          <w:rFonts w:asciiTheme="minorHAnsi" w:eastAsiaTheme="minorEastAsia" w:hAnsiTheme="minorHAnsi" w:cstheme="minorBidi"/>
          <w:sz w:val="22"/>
          <w:szCs w:val="22"/>
        </w:rPr>
      </w:pPr>
      <w:r w:rsidRPr="29817001">
        <w:rPr>
          <w:rFonts w:asciiTheme="minorHAnsi" w:eastAsiaTheme="minorEastAsia" w:hAnsiTheme="minorHAnsi" w:cstheme="minorBidi"/>
          <w:sz w:val="22"/>
          <w:szCs w:val="22"/>
        </w:rPr>
        <w:t xml:space="preserve">The Group will meet </w:t>
      </w:r>
      <w:r w:rsidR="00D22739" w:rsidRPr="29817001">
        <w:rPr>
          <w:rFonts w:asciiTheme="minorHAnsi" w:eastAsiaTheme="minorEastAsia" w:hAnsiTheme="minorHAnsi" w:cstheme="minorBidi"/>
          <w:sz w:val="22"/>
          <w:szCs w:val="22"/>
        </w:rPr>
        <w:t>quarterly</w:t>
      </w:r>
      <w:r w:rsidRPr="29817001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32904F90" w14:textId="36C1048D" w:rsidR="0021679E" w:rsidRPr="0068691F" w:rsidRDefault="0021679E" w:rsidP="29817001">
      <w:pPr>
        <w:ind w:left="360"/>
        <w:rPr>
          <w:rFonts w:asciiTheme="minorHAnsi" w:eastAsiaTheme="minorEastAsia" w:hAnsiTheme="minorHAnsi" w:cstheme="minorBidi"/>
          <w:color w:val="202329"/>
          <w:highlight w:val="yellow"/>
          <w:shd w:val="clear" w:color="auto" w:fill="FFFFFF"/>
        </w:rPr>
      </w:pPr>
    </w:p>
    <w:p w14:paraId="477BAB4B" w14:textId="77777777" w:rsidR="00D22739" w:rsidRDefault="00D22739" w:rsidP="395038BA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</w:rPr>
      </w:pPr>
      <w:r w:rsidRPr="395038BA">
        <w:rPr>
          <w:rFonts w:ascii="Arial" w:eastAsia="Arial" w:hAnsi="Arial" w:cs="Arial"/>
          <w:b/>
          <w:bCs/>
        </w:rPr>
        <w:t xml:space="preserve">Membership </w:t>
      </w:r>
    </w:p>
    <w:p w14:paraId="63A3ED8A" w14:textId="095AEC13" w:rsidR="00D22739" w:rsidRDefault="00D22739" w:rsidP="6A9D3F98">
      <w:pPr>
        <w:rPr>
          <w:rFonts w:asciiTheme="minorHAnsi" w:eastAsiaTheme="minorEastAsia" w:hAnsiTheme="minorHAnsi" w:cstheme="minorBidi"/>
          <w:sz w:val="22"/>
          <w:szCs w:val="22"/>
        </w:rPr>
      </w:pPr>
      <w:r w:rsidRPr="6A9D3F98">
        <w:rPr>
          <w:rFonts w:asciiTheme="minorHAnsi" w:eastAsiaTheme="minorEastAsia" w:hAnsiTheme="minorHAnsi" w:cstheme="minorBidi"/>
          <w:sz w:val="22"/>
          <w:szCs w:val="22"/>
        </w:rPr>
        <w:t>Membership reflects those with responsibility for the delivery and influence on the University of Bath Sustainability and Climate Action work</w:t>
      </w:r>
      <w:r w:rsidR="2CD45ADC" w:rsidRPr="6A9D3F98">
        <w:rPr>
          <w:rFonts w:asciiTheme="minorHAnsi" w:eastAsiaTheme="minorEastAsia" w:hAnsiTheme="minorHAnsi" w:cstheme="minorBidi"/>
          <w:sz w:val="22"/>
          <w:szCs w:val="22"/>
        </w:rPr>
        <w:t xml:space="preserve">. Members </w:t>
      </w:r>
      <w:r w:rsidR="000E4B51">
        <w:rPr>
          <w:rFonts w:asciiTheme="minorHAnsi" w:eastAsiaTheme="minorEastAsia" w:hAnsiTheme="minorHAnsi" w:cstheme="minorBidi"/>
          <w:sz w:val="22"/>
          <w:szCs w:val="22"/>
        </w:rPr>
        <w:t>requested</w:t>
      </w:r>
      <w:r w:rsidR="2CD45ADC" w:rsidRPr="6A9D3F98">
        <w:rPr>
          <w:rFonts w:asciiTheme="minorHAnsi" w:eastAsiaTheme="minorEastAsia" w:hAnsiTheme="minorHAnsi" w:cstheme="minorBidi"/>
          <w:sz w:val="22"/>
          <w:szCs w:val="22"/>
        </w:rPr>
        <w:t xml:space="preserve"> to send deputies if they are unable to attend.</w:t>
      </w:r>
    </w:p>
    <w:p w14:paraId="6B05ED10" w14:textId="77777777" w:rsidR="008D44FA" w:rsidRDefault="008D44FA" w:rsidP="29817001">
      <w:pPr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53"/>
        <w:gridCol w:w="3085"/>
      </w:tblGrid>
      <w:tr w:rsidR="008D44FA" w:rsidRPr="008755E8" w14:paraId="27E3C40A" w14:textId="77777777" w:rsidTr="395038BA">
        <w:tc>
          <w:tcPr>
            <w:tcW w:w="2268" w:type="dxa"/>
            <w:shd w:val="clear" w:color="auto" w:fill="auto"/>
          </w:tcPr>
          <w:p w14:paraId="03D611EF" w14:textId="6AA670AF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467AB7AB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3085" w:type="dxa"/>
            <w:shd w:val="clear" w:color="auto" w:fill="auto"/>
          </w:tcPr>
          <w:p w14:paraId="6CE4FDA6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Individual</w:t>
            </w:r>
          </w:p>
        </w:tc>
      </w:tr>
      <w:tr w:rsidR="008D44FA" w:rsidRPr="008755E8" w14:paraId="14C1B5E6" w14:textId="77777777" w:rsidTr="395038BA">
        <w:tc>
          <w:tcPr>
            <w:tcW w:w="2268" w:type="dxa"/>
          </w:tcPr>
          <w:p w14:paraId="67E47B56" w14:textId="2AF4D3E1" w:rsidR="00D22739" w:rsidRPr="00703D87" w:rsidRDefault="008755E8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UEB </w:t>
            </w:r>
            <w:r w:rsidR="00D22739"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Sponsor</w:t>
            </w:r>
          </w:p>
        </w:tc>
        <w:tc>
          <w:tcPr>
            <w:tcW w:w="4253" w:type="dxa"/>
          </w:tcPr>
          <w:p w14:paraId="435C8BED" w14:textId="7777777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Chief Operating Officer </w:t>
            </w:r>
          </w:p>
        </w:tc>
        <w:tc>
          <w:tcPr>
            <w:tcW w:w="3085" w:type="dxa"/>
          </w:tcPr>
          <w:p w14:paraId="5070DC56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Ghazwa Alwani-Starr</w:t>
            </w:r>
          </w:p>
        </w:tc>
      </w:tr>
      <w:tr w:rsidR="008D44FA" w:rsidRPr="008755E8" w14:paraId="1006A7F2" w14:textId="77777777" w:rsidTr="395038BA">
        <w:trPr>
          <w:trHeight w:val="300"/>
        </w:trPr>
        <w:tc>
          <w:tcPr>
            <w:tcW w:w="2268" w:type="dxa"/>
          </w:tcPr>
          <w:p w14:paraId="666BE62F" w14:textId="7777777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Chair</w:t>
            </w:r>
          </w:p>
        </w:tc>
        <w:tc>
          <w:tcPr>
            <w:tcW w:w="4253" w:type="dxa"/>
          </w:tcPr>
          <w:p w14:paraId="546A8AAA" w14:textId="7777777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Director of Sustainability</w:t>
            </w:r>
          </w:p>
        </w:tc>
        <w:tc>
          <w:tcPr>
            <w:tcW w:w="3085" w:type="dxa"/>
          </w:tcPr>
          <w:p w14:paraId="165683B0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Richard Jackson</w:t>
            </w:r>
          </w:p>
        </w:tc>
      </w:tr>
      <w:tr w:rsidR="008D44FA" w:rsidRPr="008755E8" w14:paraId="6CB021BA" w14:textId="77777777" w:rsidTr="395038BA">
        <w:trPr>
          <w:trHeight w:val="300"/>
        </w:trPr>
        <w:tc>
          <w:tcPr>
            <w:tcW w:w="2268" w:type="dxa"/>
          </w:tcPr>
          <w:p w14:paraId="0D397825" w14:textId="157E2B10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Secretary</w:t>
            </w:r>
          </w:p>
        </w:tc>
        <w:tc>
          <w:tcPr>
            <w:tcW w:w="4253" w:type="dxa"/>
          </w:tcPr>
          <w:p w14:paraId="70C2D8CA" w14:textId="6C30B384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Climate Action Policy and Project Manager</w:t>
            </w:r>
          </w:p>
        </w:tc>
        <w:tc>
          <w:tcPr>
            <w:tcW w:w="3085" w:type="dxa"/>
          </w:tcPr>
          <w:p w14:paraId="7E03A3CE" w14:textId="3EF5E36C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Alexandra Heelis</w:t>
            </w:r>
          </w:p>
        </w:tc>
      </w:tr>
      <w:tr w:rsidR="008D44FA" w:rsidRPr="008755E8" w14:paraId="7BDA520F" w14:textId="77777777" w:rsidTr="395038BA">
        <w:tc>
          <w:tcPr>
            <w:tcW w:w="2268" w:type="dxa"/>
          </w:tcPr>
          <w:p w14:paraId="6A659A72" w14:textId="7777777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Climate Action Team</w:t>
            </w:r>
          </w:p>
        </w:tc>
        <w:tc>
          <w:tcPr>
            <w:tcW w:w="4253" w:type="dxa"/>
          </w:tcPr>
          <w:p w14:paraId="56E2F5B5" w14:textId="7777777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Climate Action Project Lead</w:t>
            </w:r>
          </w:p>
        </w:tc>
        <w:tc>
          <w:tcPr>
            <w:tcW w:w="3085" w:type="dxa"/>
          </w:tcPr>
          <w:p w14:paraId="5BF908FA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Pete Phelps</w:t>
            </w:r>
          </w:p>
        </w:tc>
      </w:tr>
      <w:tr w:rsidR="008D44FA" w:rsidRPr="008755E8" w14:paraId="5D021BFE" w14:textId="77777777" w:rsidTr="395038BA">
        <w:tc>
          <w:tcPr>
            <w:tcW w:w="2268" w:type="dxa"/>
            <w:shd w:val="clear" w:color="auto" w:fill="FFFFFF" w:themeFill="background1"/>
          </w:tcPr>
          <w:p w14:paraId="0B4B14BA" w14:textId="7777777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Learning &amp; Teaching</w:t>
            </w:r>
          </w:p>
        </w:tc>
        <w:tc>
          <w:tcPr>
            <w:tcW w:w="4253" w:type="dxa"/>
            <w:shd w:val="clear" w:color="auto" w:fill="FFFFFF" w:themeFill="background1"/>
          </w:tcPr>
          <w:p w14:paraId="5A66EB20" w14:textId="3E2D1D1A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Associate PVC Education </w:t>
            </w:r>
          </w:p>
        </w:tc>
        <w:tc>
          <w:tcPr>
            <w:tcW w:w="3085" w:type="dxa"/>
            <w:shd w:val="clear" w:color="auto" w:fill="FFFFFF" w:themeFill="background1"/>
          </w:tcPr>
          <w:p w14:paraId="3957165F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Momna Hejmadi</w:t>
            </w:r>
          </w:p>
        </w:tc>
      </w:tr>
      <w:tr w:rsidR="008D44FA" w:rsidRPr="008755E8" w14:paraId="318CF1D0" w14:textId="77777777" w:rsidTr="395038BA">
        <w:tc>
          <w:tcPr>
            <w:tcW w:w="2268" w:type="dxa"/>
            <w:vMerge w:val="restart"/>
            <w:shd w:val="clear" w:color="auto" w:fill="FFFFFF" w:themeFill="background1"/>
          </w:tcPr>
          <w:p w14:paraId="34F8C52D" w14:textId="7777777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Academic Experts</w:t>
            </w:r>
          </w:p>
        </w:tc>
        <w:tc>
          <w:tcPr>
            <w:tcW w:w="4253" w:type="dxa"/>
            <w:shd w:val="clear" w:color="auto" w:fill="FFFFFF" w:themeFill="background1"/>
          </w:tcPr>
          <w:p w14:paraId="46B12A63" w14:textId="5DEE51BE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Prof, Dept of Mechanical Engineering</w:t>
            </w:r>
          </w:p>
        </w:tc>
        <w:tc>
          <w:tcPr>
            <w:tcW w:w="3085" w:type="dxa"/>
            <w:shd w:val="clear" w:color="auto" w:fill="FFFFFF" w:themeFill="background1"/>
          </w:tcPr>
          <w:p w14:paraId="15B3E60B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Marcelle McManus</w:t>
            </w:r>
          </w:p>
        </w:tc>
      </w:tr>
      <w:tr w:rsidR="008D44FA" w:rsidRPr="008755E8" w14:paraId="5BD31067" w14:textId="77777777" w:rsidTr="395038BA">
        <w:tc>
          <w:tcPr>
            <w:tcW w:w="2268" w:type="dxa"/>
            <w:vMerge/>
          </w:tcPr>
          <w:p w14:paraId="07258CC9" w14:textId="77777777" w:rsidR="00D22739" w:rsidRPr="00703D87" w:rsidRDefault="00D22739" w:rsidP="008755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696B4CA" w14:textId="1AC2CC8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Prof, Dept of Psychology</w:t>
            </w:r>
          </w:p>
        </w:tc>
        <w:tc>
          <w:tcPr>
            <w:tcW w:w="3085" w:type="dxa"/>
            <w:shd w:val="clear" w:color="auto" w:fill="FFFFFF" w:themeFill="background1"/>
          </w:tcPr>
          <w:p w14:paraId="1EA284F3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Lorraine Whitmarsh</w:t>
            </w:r>
          </w:p>
        </w:tc>
      </w:tr>
      <w:tr w:rsidR="008D44FA" w:rsidRPr="008755E8" w14:paraId="3D1B4F9F" w14:textId="77777777" w:rsidTr="395038BA">
        <w:tc>
          <w:tcPr>
            <w:tcW w:w="2268" w:type="dxa"/>
            <w:vMerge/>
          </w:tcPr>
          <w:p w14:paraId="4B292D1D" w14:textId="77777777" w:rsidR="00D22739" w:rsidRPr="00703D87" w:rsidRDefault="00D22739" w:rsidP="008755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5B48862" w14:textId="7777777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Dean, Faculty of Engineering and Design</w:t>
            </w:r>
          </w:p>
        </w:tc>
        <w:tc>
          <w:tcPr>
            <w:tcW w:w="3085" w:type="dxa"/>
            <w:shd w:val="clear" w:color="auto" w:fill="FFFFFF" w:themeFill="background1"/>
          </w:tcPr>
          <w:p w14:paraId="79E0B8B7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Tim Ibell</w:t>
            </w:r>
          </w:p>
        </w:tc>
      </w:tr>
      <w:tr w:rsidR="008D44FA" w:rsidRPr="008755E8" w14:paraId="1CA0EEB9" w14:textId="77777777" w:rsidTr="395038BA">
        <w:tc>
          <w:tcPr>
            <w:tcW w:w="2268" w:type="dxa"/>
            <w:shd w:val="clear" w:color="auto" w:fill="FFFFFF" w:themeFill="background1"/>
          </w:tcPr>
          <w:p w14:paraId="5BCA6C70" w14:textId="7777777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Research</w:t>
            </w:r>
          </w:p>
        </w:tc>
        <w:tc>
          <w:tcPr>
            <w:tcW w:w="4253" w:type="dxa"/>
            <w:shd w:val="clear" w:color="auto" w:fill="FFFFFF" w:themeFill="background1"/>
          </w:tcPr>
          <w:p w14:paraId="7FAEF12E" w14:textId="6BE3982D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Dir</w:t>
            </w:r>
            <w:r w:rsidR="78B7B71E"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of Research Infrastructure and Facilities</w:t>
            </w:r>
          </w:p>
        </w:tc>
        <w:tc>
          <w:tcPr>
            <w:tcW w:w="3085" w:type="dxa"/>
            <w:shd w:val="clear" w:color="auto" w:fill="FFFFFF" w:themeFill="background1"/>
          </w:tcPr>
          <w:p w14:paraId="75677282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Anneke Lubben</w:t>
            </w:r>
          </w:p>
        </w:tc>
      </w:tr>
      <w:tr w:rsidR="008D44FA" w:rsidRPr="008755E8" w14:paraId="29F38176" w14:textId="77777777" w:rsidTr="395038BA">
        <w:tc>
          <w:tcPr>
            <w:tcW w:w="2268" w:type="dxa"/>
            <w:vMerge w:val="restart"/>
            <w:shd w:val="clear" w:color="auto" w:fill="FFFFFF" w:themeFill="background1"/>
          </w:tcPr>
          <w:p w14:paraId="64F2EEAB" w14:textId="77777777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Footprint</w:t>
            </w:r>
          </w:p>
        </w:tc>
        <w:tc>
          <w:tcPr>
            <w:tcW w:w="4253" w:type="dxa"/>
            <w:shd w:val="clear" w:color="auto" w:fill="FFFFFF" w:themeFill="background1"/>
          </w:tcPr>
          <w:p w14:paraId="56BB108E" w14:textId="388CB694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395038BA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Dir</w:t>
            </w:r>
            <w:r w:rsidR="6AC1F97B" w:rsidRPr="395038BA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.</w:t>
            </w:r>
            <w:r w:rsidRPr="395038BA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of </w:t>
            </w:r>
            <w:r w:rsidR="1411656F" w:rsidRPr="395038BA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Campus Infrastructure</w:t>
            </w:r>
          </w:p>
        </w:tc>
        <w:tc>
          <w:tcPr>
            <w:tcW w:w="3085" w:type="dxa"/>
            <w:shd w:val="clear" w:color="auto" w:fill="FFFFFF" w:themeFill="background1"/>
          </w:tcPr>
          <w:p w14:paraId="6176E9C8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Dev Biddlecombe</w:t>
            </w:r>
          </w:p>
        </w:tc>
      </w:tr>
      <w:tr w:rsidR="008D44FA" w:rsidRPr="008755E8" w14:paraId="5E1CDA88" w14:textId="77777777" w:rsidTr="395038BA">
        <w:trPr>
          <w:trHeight w:val="73"/>
        </w:trPr>
        <w:tc>
          <w:tcPr>
            <w:tcW w:w="2268" w:type="dxa"/>
            <w:vMerge/>
          </w:tcPr>
          <w:p w14:paraId="7DBA639B" w14:textId="77777777" w:rsidR="00D22739" w:rsidRPr="00703D87" w:rsidRDefault="00D22739" w:rsidP="008755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28C260B" w14:textId="36CA268D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Dir</w:t>
            </w:r>
            <w:r w:rsidR="78B7B71E"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.</w:t>
            </w: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of Finance</w:t>
            </w:r>
          </w:p>
        </w:tc>
        <w:tc>
          <w:tcPr>
            <w:tcW w:w="3085" w:type="dxa"/>
            <w:shd w:val="clear" w:color="auto" w:fill="FFFFFF" w:themeFill="background1"/>
          </w:tcPr>
          <w:p w14:paraId="059C740D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Martin Williams</w:t>
            </w:r>
          </w:p>
        </w:tc>
      </w:tr>
      <w:tr w:rsidR="008D44FA" w:rsidRPr="008755E8" w14:paraId="58074DC6" w14:textId="77777777" w:rsidTr="395038BA">
        <w:tc>
          <w:tcPr>
            <w:tcW w:w="2268" w:type="dxa"/>
            <w:shd w:val="clear" w:color="auto" w:fill="FFFFFF" w:themeFill="background1"/>
          </w:tcPr>
          <w:p w14:paraId="13F87C02" w14:textId="25AD6015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Planning</w:t>
            </w:r>
            <w:r w:rsidR="082D6000"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, Performance and Strategic</w:t>
            </w: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Change</w:t>
            </w:r>
          </w:p>
        </w:tc>
        <w:tc>
          <w:tcPr>
            <w:tcW w:w="4253" w:type="dxa"/>
            <w:shd w:val="clear" w:color="auto" w:fill="FFFFFF" w:themeFill="background1"/>
          </w:tcPr>
          <w:p w14:paraId="3EBA2215" w14:textId="1CDCCE98" w:rsidR="00D22739" w:rsidRPr="00703D87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Deputy Dir</w:t>
            </w:r>
            <w:r w:rsidR="78B7B71E"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(Portfolio Management)</w:t>
            </w:r>
          </w:p>
        </w:tc>
        <w:tc>
          <w:tcPr>
            <w:tcW w:w="3085" w:type="dxa"/>
            <w:shd w:val="clear" w:color="auto" w:fill="FFFFFF" w:themeFill="background1"/>
          </w:tcPr>
          <w:p w14:paraId="05BA52CE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Laura Clapp</w:t>
            </w:r>
          </w:p>
        </w:tc>
      </w:tr>
      <w:tr w:rsidR="008D44FA" w:rsidRPr="008755E8" w14:paraId="2097A66D" w14:textId="77777777" w:rsidTr="395038BA">
        <w:tc>
          <w:tcPr>
            <w:tcW w:w="2268" w:type="dxa"/>
            <w:shd w:val="clear" w:color="auto" w:fill="FFFFFF" w:themeFill="background1"/>
          </w:tcPr>
          <w:p w14:paraId="2B3F93D3" w14:textId="0572ADAF" w:rsidR="00D22739" w:rsidRPr="008D44FA" w:rsidRDefault="082D6000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Communications</w:t>
            </w:r>
          </w:p>
        </w:tc>
        <w:tc>
          <w:tcPr>
            <w:tcW w:w="4253" w:type="dxa"/>
            <w:shd w:val="clear" w:color="auto" w:fill="FFFFFF" w:themeFill="background1"/>
          </w:tcPr>
          <w:p w14:paraId="4116D8E6" w14:textId="4A8A3BC7" w:rsidR="00D22739" w:rsidRPr="008D44FA" w:rsidRDefault="082D6000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VP (External Relations)</w:t>
            </w:r>
            <w:r w:rsidR="00D22739"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85" w:type="dxa"/>
            <w:shd w:val="clear" w:color="auto" w:fill="FFFFFF" w:themeFill="background1"/>
          </w:tcPr>
          <w:p w14:paraId="248BC1D4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Corinne Evans</w:t>
            </w:r>
          </w:p>
        </w:tc>
      </w:tr>
      <w:tr w:rsidR="008D44FA" w:rsidRPr="008755E8" w14:paraId="51FC0DD4" w14:textId="77777777" w:rsidTr="395038BA">
        <w:tc>
          <w:tcPr>
            <w:tcW w:w="2268" w:type="dxa"/>
            <w:shd w:val="clear" w:color="auto" w:fill="FFFFFF" w:themeFill="background1"/>
          </w:tcPr>
          <w:p w14:paraId="74D87737" w14:textId="77777777" w:rsidR="00D22739" w:rsidRPr="008D44FA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Student Experience</w:t>
            </w:r>
          </w:p>
        </w:tc>
        <w:tc>
          <w:tcPr>
            <w:tcW w:w="4253" w:type="dxa"/>
            <w:shd w:val="clear" w:color="auto" w:fill="FFFFFF" w:themeFill="background1"/>
          </w:tcPr>
          <w:p w14:paraId="2F626E18" w14:textId="77777777" w:rsidR="00D22739" w:rsidRPr="008D44FA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Pro-Vice-Chancellor (Student Experience)</w:t>
            </w:r>
          </w:p>
        </w:tc>
        <w:tc>
          <w:tcPr>
            <w:tcW w:w="3085" w:type="dxa"/>
            <w:shd w:val="clear" w:color="auto" w:fill="FFFFFF" w:themeFill="background1"/>
          </w:tcPr>
          <w:p w14:paraId="6E2664F5" w14:textId="77777777" w:rsidR="00D22739" w:rsidRP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Cassie Wilson</w:t>
            </w:r>
          </w:p>
        </w:tc>
      </w:tr>
      <w:tr w:rsidR="000E4B51" w:rsidRPr="008755E8" w14:paraId="4D0BD20A" w14:textId="77777777" w:rsidTr="395038BA">
        <w:tc>
          <w:tcPr>
            <w:tcW w:w="2268" w:type="dxa"/>
            <w:shd w:val="clear" w:color="auto" w:fill="FFFFFF" w:themeFill="background1"/>
          </w:tcPr>
          <w:p w14:paraId="18F74DB5" w14:textId="46A00E42" w:rsidR="000E4B51" w:rsidRPr="29817001" w:rsidRDefault="000E4B51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Trade Union Representation</w:t>
            </w:r>
          </w:p>
        </w:tc>
        <w:tc>
          <w:tcPr>
            <w:tcW w:w="4253" w:type="dxa"/>
            <w:shd w:val="clear" w:color="auto" w:fill="FFFFFF" w:themeFill="background1"/>
          </w:tcPr>
          <w:p w14:paraId="626CE661" w14:textId="7A434B01" w:rsidR="000E4B51" w:rsidRPr="29817001" w:rsidRDefault="000E4B51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UCU Green representa</w:t>
            </w:r>
            <w:r w:rsidR="00CD6CA9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tiv</w:t>
            </w:r>
            <w:r w:rsidR="002A579E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</w:t>
            </w:r>
          </w:p>
        </w:tc>
        <w:tc>
          <w:tcPr>
            <w:tcW w:w="3085" w:type="dxa"/>
            <w:shd w:val="clear" w:color="auto" w:fill="FFFFFF" w:themeFill="background1"/>
          </w:tcPr>
          <w:p w14:paraId="06CEF7F9" w14:textId="5E1A163F" w:rsidR="000E4B51" w:rsidRPr="29817001" w:rsidRDefault="000E4B51" w:rsidP="000F30EB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Sandhya</w:t>
            </w:r>
            <w:r w:rsidR="000F30E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Moise</w:t>
            </w:r>
          </w:p>
        </w:tc>
      </w:tr>
      <w:tr w:rsidR="008D44FA" w:rsidRPr="008755E8" w14:paraId="58B939E2" w14:textId="77777777" w:rsidTr="395038BA">
        <w:tc>
          <w:tcPr>
            <w:tcW w:w="2268" w:type="dxa"/>
            <w:vMerge w:val="restart"/>
            <w:shd w:val="clear" w:color="auto" w:fill="FFFFFF" w:themeFill="background1"/>
          </w:tcPr>
          <w:p w14:paraId="5BBD3193" w14:textId="77777777" w:rsidR="00D22739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Student </w:t>
            </w:r>
            <w:r w:rsidR="082D6000"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Representatives</w:t>
            </w:r>
          </w:p>
          <w:p w14:paraId="6A89938B" w14:textId="77777777" w:rsidR="005107ED" w:rsidRPr="005107ED" w:rsidRDefault="005107ED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DAB5D66" w14:textId="3F6E2946" w:rsidR="005107ED" w:rsidRPr="005107ED" w:rsidRDefault="005107ED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22AF4A9" w14:textId="77777777" w:rsidR="00D22739" w:rsidRPr="008D44FA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SU Activities Officer</w:t>
            </w:r>
          </w:p>
        </w:tc>
        <w:tc>
          <w:tcPr>
            <w:tcW w:w="3085" w:type="dxa"/>
            <w:shd w:val="clear" w:color="auto" w:fill="FFFFFF" w:themeFill="background1"/>
          </w:tcPr>
          <w:p w14:paraId="04F8D2BC" w14:textId="77777777" w:rsidR="00D22739" w:rsidRPr="008D44FA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David Lam</w:t>
            </w:r>
          </w:p>
        </w:tc>
      </w:tr>
      <w:tr w:rsidR="008D44FA" w:rsidRPr="008755E8" w14:paraId="4C22F3AE" w14:textId="77777777" w:rsidTr="395038BA">
        <w:tc>
          <w:tcPr>
            <w:tcW w:w="2268" w:type="dxa"/>
            <w:vMerge/>
          </w:tcPr>
          <w:p w14:paraId="54EE66CC" w14:textId="77777777" w:rsidR="00D22739" w:rsidRPr="008D44FA" w:rsidRDefault="00D22739" w:rsidP="008755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8EA75D3" w14:textId="05880925" w:rsidR="00D22739" w:rsidRPr="008D44FA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</w:rPr>
              <w:t>SU Chief Exec</w:t>
            </w:r>
          </w:p>
        </w:tc>
        <w:tc>
          <w:tcPr>
            <w:tcW w:w="3085" w:type="dxa"/>
            <w:shd w:val="clear" w:color="auto" w:fill="FFFFFF" w:themeFill="background1"/>
          </w:tcPr>
          <w:p w14:paraId="35B71810" w14:textId="4BDD604E" w:rsidR="00D22739" w:rsidRPr="008D44FA" w:rsidRDefault="00D22739" w:rsidP="2981700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2981700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Ryan Bird</w:t>
            </w:r>
          </w:p>
        </w:tc>
      </w:tr>
    </w:tbl>
    <w:p w14:paraId="0450AF56" w14:textId="77777777" w:rsidR="00D22739" w:rsidRPr="008755E8" w:rsidRDefault="00D22739" w:rsidP="29817001">
      <w:pPr>
        <w:rPr>
          <w:rFonts w:asciiTheme="minorHAnsi" w:eastAsiaTheme="minorEastAsia" w:hAnsiTheme="minorHAnsi" w:cstheme="minorBidi"/>
          <w:b/>
          <w:bCs/>
        </w:rPr>
      </w:pPr>
    </w:p>
    <w:p w14:paraId="231515EC" w14:textId="77777777" w:rsidR="00D22739" w:rsidRDefault="00D22739" w:rsidP="395038BA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</w:rPr>
      </w:pPr>
      <w:r w:rsidRPr="395038BA">
        <w:rPr>
          <w:rFonts w:ascii="Arial" w:eastAsia="Arial" w:hAnsi="Arial" w:cs="Arial"/>
          <w:b/>
          <w:bCs/>
        </w:rPr>
        <w:t>Quorum</w:t>
      </w:r>
    </w:p>
    <w:p w14:paraId="2E037E78" w14:textId="2BCD2082" w:rsidR="00D22739" w:rsidRPr="002803D0" w:rsidRDefault="00D22739" w:rsidP="29817001">
      <w:pPr>
        <w:tabs>
          <w:tab w:val="left" w:pos="700"/>
        </w:tabs>
        <w:suppressAutoHyphens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496A5CB">
        <w:rPr>
          <w:rFonts w:asciiTheme="minorHAnsi" w:eastAsiaTheme="minorEastAsia" w:hAnsiTheme="minorHAnsi" w:cstheme="minorBidi"/>
          <w:sz w:val="22"/>
          <w:szCs w:val="22"/>
        </w:rPr>
        <w:t>Chair and secretar</w:t>
      </w:r>
      <w:r w:rsidR="24C399E3" w:rsidRPr="2496A5CB">
        <w:rPr>
          <w:rFonts w:asciiTheme="minorHAnsi" w:eastAsiaTheme="minorEastAsia" w:hAnsiTheme="minorHAnsi" w:cstheme="minorBidi"/>
          <w:sz w:val="22"/>
          <w:szCs w:val="22"/>
        </w:rPr>
        <w:t>y</w:t>
      </w:r>
      <w:r w:rsidRPr="2496A5CB">
        <w:rPr>
          <w:rFonts w:asciiTheme="minorHAnsi" w:eastAsiaTheme="minorEastAsia" w:hAnsiTheme="minorHAnsi" w:cstheme="minorBidi"/>
          <w:sz w:val="22"/>
          <w:szCs w:val="22"/>
        </w:rPr>
        <w:t xml:space="preserve"> and an additional 5 members of the committee</w:t>
      </w:r>
      <w:r w:rsidR="074BA3B5" w:rsidRPr="2496A5CB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1BAC0AF3" w:rsidRPr="2496A5CB">
        <w:rPr>
          <w:rFonts w:asciiTheme="minorHAnsi" w:eastAsiaTheme="minorEastAsia" w:hAnsiTheme="minorHAnsi" w:cstheme="minorBidi"/>
          <w:sz w:val="22"/>
          <w:szCs w:val="22"/>
        </w:rPr>
        <w:t xml:space="preserve">including nominated deputies but </w:t>
      </w:r>
      <w:r w:rsidR="77BD4974" w:rsidRPr="2496A5CB">
        <w:rPr>
          <w:rFonts w:asciiTheme="minorHAnsi" w:eastAsiaTheme="minorEastAsia" w:hAnsiTheme="minorHAnsi" w:cstheme="minorBidi"/>
          <w:sz w:val="22"/>
          <w:szCs w:val="22"/>
        </w:rPr>
        <w:t xml:space="preserve">excluding </w:t>
      </w:r>
      <w:r w:rsidR="16FB7B32" w:rsidRPr="2496A5CB">
        <w:rPr>
          <w:rFonts w:asciiTheme="minorHAnsi" w:eastAsiaTheme="minorEastAsia" w:hAnsiTheme="minorHAnsi" w:cstheme="minorBidi"/>
          <w:sz w:val="22"/>
          <w:szCs w:val="22"/>
        </w:rPr>
        <w:t xml:space="preserve">Sustainability team (formerly </w:t>
      </w:r>
      <w:r w:rsidR="77BD4974" w:rsidRPr="2496A5CB">
        <w:rPr>
          <w:rFonts w:asciiTheme="minorHAnsi" w:eastAsiaTheme="minorEastAsia" w:hAnsiTheme="minorHAnsi" w:cstheme="minorBidi"/>
          <w:sz w:val="22"/>
          <w:szCs w:val="22"/>
        </w:rPr>
        <w:t>CAF team</w:t>
      </w:r>
      <w:r w:rsidR="1BFA7A5F" w:rsidRPr="2496A5CB">
        <w:rPr>
          <w:rFonts w:asciiTheme="minorHAnsi" w:eastAsiaTheme="minorEastAsia" w:hAnsiTheme="minorHAnsi" w:cstheme="minorBidi"/>
          <w:sz w:val="22"/>
          <w:szCs w:val="22"/>
        </w:rPr>
        <w:t>)</w:t>
      </w:r>
      <w:r w:rsidR="0AC1BEE2" w:rsidRPr="2496A5CB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110C60F2" w14:textId="77777777" w:rsidR="00D22739" w:rsidRPr="008755E8" w:rsidRDefault="00D22739" w:rsidP="29817001">
      <w:pPr>
        <w:rPr>
          <w:rFonts w:asciiTheme="minorHAnsi" w:eastAsiaTheme="minorEastAsia" w:hAnsiTheme="minorHAnsi" w:cstheme="minorBidi"/>
          <w:b/>
          <w:bCs/>
        </w:rPr>
      </w:pPr>
    </w:p>
    <w:p w14:paraId="1F5DB939" w14:textId="442C7F3E" w:rsidR="46757F66" w:rsidRDefault="46757F66" w:rsidP="395038BA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</w:rPr>
      </w:pPr>
      <w:r w:rsidRPr="395038BA">
        <w:rPr>
          <w:rFonts w:ascii="Arial" w:eastAsia="Arial" w:hAnsi="Arial" w:cs="Arial"/>
          <w:b/>
          <w:bCs/>
        </w:rPr>
        <w:t>Agenda and Papers</w:t>
      </w:r>
    </w:p>
    <w:p w14:paraId="3D7AB786" w14:textId="064E8338" w:rsidR="46757F66" w:rsidRDefault="46757F66" w:rsidP="070DCBBC">
      <w:pPr>
        <w:rPr>
          <w:rFonts w:asciiTheme="minorHAnsi" w:eastAsiaTheme="minorEastAsia" w:hAnsiTheme="minorHAnsi" w:cstheme="minorBidi"/>
          <w:sz w:val="22"/>
          <w:szCs w:val="22"/>
        </w:rPr>
      </w:pPr>
      <w:r w:rsidRPr="070DCBBC">
        <w:rPr>
          <w:rFonts w:asciiTheme="minorHAnsi" w:eastAsiaTheme="minorEastAsia" w:hAnsiTheme="minorHAnsi" w:cstheme="minorBidi"/>
          <w:sz w:val="22"/>
          <w:szCs w:val="22"/>
        </w:rPr>
        <w:t xml:space="preserve">These will be circulated to members of the group a week before the meeting. Papers will be classified as open unless stated. </w:t>
      </w:r>
    </w:p>
    <w:p w14:paraId="6A9AAC7D" w14:textId="4A205047" w:rsidR="070DCBBC" w:rsidRDefault="070DCBBC" w:rsidP="070DCBBC">
      <w:pPr>
        <w:rPr>
          <w:rFonts w:asciiTheme="minorHAnsi" w:eastAsiaTheme="minorEastAsia" w:hAnsiTheme="minorHAnsi" w:cstheme="minorBidi"/>
          <w:b/>
          <w:bCs/>
        </w:rPr>
      </w:pPr>
    </w:p>
    <w:p w14:paraId="1A39BF0D" w14:textId="7DF0C509" w:rsidR="0050196B" w:rsidRPr="0068691F" w:rsidRDefault="00AB6DC7" w:rsidP="395038BA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</w:rPr>
      </w:pPr>
      <w:r w:rsidRPr="395038BA">
        <w:rPr>
          <w:rFonts w:ascii="Arial" w:eastAsia="Arial" w:hAnsi="Arial" w:cs="Arial"/>
          <w:b/>
          <w:bCs/>
        </w:rPr>
        <w:t>Reporti</w:t>
      </w:r>
      <w:r w:rsidR="0050196B" w:rsidRPr="395038BA">
        <w:rPr>
          <w:rFonts w:ascii="Arial" w:eastAsia="Arial" w:hAnsi="Arial" w:cs="Arial"/>
          <w:b/>
          <w:bCs/>
        </w:rPr>
        <w:t>ng</w:t>
      </w:r>
    </w:p>
    <w:p w14:paraId="45F71210" w14:textId="5D096517" w:rsidR="0021679E" w:rsidRPr="008755E8" w:rsidRDefault="00F77354" w:rsidP="29817001">
      <w:pPr>
        <w:rPr>
          <w:rFonts w:asciiTheme="minorHAnsi" w:eastAsiaTheme="minorEastAsia" w:hAnsiTheme="minorHAnsi" w:cstheme="minorBidi"/>
          <w:sz w:val="22"/>
          <w:szCs w:val="22"/>
        </w:rPr>
      </w:pPr>
      <w:r w:rsidRPr="29817001">
        <w:rPr>
          <w:rFonts w:asciiTheme="minorHAnsi" w:eastAsiaTheme="minorEastAsia" w:hAnsiTheme="minorHAnsi" w:cstheme="minorBidi"/>
          <w:sz w:val="22"/>
          <w:szCs w:val="22"/>
        </w:rPr>
        <w:t xml:space="preserve">This group reports </w:t>
      </w:r>
      <w:r w:rsidR="00955E3D" w:rsidRPr="29817001">
        <w:rPr>
          <w:rFonts w:asciiTheme="minorHAnsi" w:eastAsiaTheme="minorEastAsia" w:hAnsiTheme="minorHAnsi" w:cstheme="minorBidi"/>
          <w:sz w:val="22"/>
          <w:szCs w:val="22"/>
        </w:rPr>
        <w:t>to</w:t>
      </w:r>
      <w:r w:rsidRPr="29817001">
        <w:rPr>
          <w:rFonts w:asciiTheme="minorHAnsi" w:eastAsiaTheme="minorEastAsia" w:hAnsiTheme="minorHAnsi" w:cstheme="minorBidi"/>
          <w:sz w:val="22"/>
          <w:szCs w:val="22"/>
        </w:rPr>
        <w:t xml:space="preserve"> the University Executive Board</w:t>
      </w:r>
      <w:r w:rsidR="008755E8" w:rsidRPr="29817001">
        <w:rPr>
          <w:rFonts w:asciiTheme="minorHAnsi" w:eastAsiaTheme="minorEastAsia" w:hAnsiTheme="minorHAnsi" w:cstheme="minorBidi"/>
          <w:sz w:val="22"/>
          <w:szCs w:val="22"/>
        </w:rPr>
        <w:t xml:space="preserve"> (see Appendix)</w:t>
      </w:r>
    </w:p>
    <w:p w14:paraId="5FA35389" w14:textId="77777777" w:rsidR="001209BD" w:rsidRPr="0068691F" w:rsidRDefault="001209BD" w:rsidP="29817001">
      <w:pPr>
        <w:rPr>
          <w:rFonts w:asciiTheme="minorHAnsi" w:eastAsiaTheme="minorEastAsia" w:hAnsiTheme="minorHAnsi" w:cstheme="minorBidi"/>
          <w:b/>
          <w:bCs/>
        </w:rPr>
      </w:pPr>
    </w:p>
    <w:p w14:paraId="01E18C5C" w14:textId="00D99835" w:rsidR="00416EAB" w:rsidRPr="0068691F" w:rsidRDefault="00416EAB" w:rsidP="395038BA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</w:rPr>
      </w:pPr>
      <w:r w:rsidRPr="395038BA">
        <w:rPr>
          <w:rFonts w:ascii="Arial" w:eastAsia="Arial" w:hAnsi="Arial" w:cs="Arial"/>
          <w:b/>
          <w:bCs/>
        </w:rPr>
        <w:t>Sub-groups</w:t>
      </w:r>
    </w:p>
    <w:p w14:paraId="2487821A" w14:textId="4DE4A0DD" w:rsidR="002A035B" w:rsidRPr="008755E8" w:rsidRDefault="00416EAB" w:rsidP="29817001">
      <w:pPr>
        <w:rPr>
          <w:rFonts w:asciiTheme="minorHAnsi" w:eastAsiaTheme="minorEastAsia" w:hAnsiTheme="minorHAnsi" w:cstheme="minorBidi"/>
          <w:sz w:val="22"/>
          <w:szCs w:val="22"/>
        </w:rPr>
      </w:pPr>
      <w:r w:rsidRPr="29817001">
        <w:rPr>
          <w:rFonts w:asciiTheme="minorHAnsi" w:eastAsiaTheme="minorEastAsia" w:hAnsiTheme="minorHAnsi" w:cstheme="minorBidi"/>
          <w:sz w:val="22"/>
          <w:szCs w:val="22"/>
        </w:rPr>
        <w:t xml:space="preserve">The Steering Group will </w:t>
      </w:r>
      <w:r w:rsidR="008755E8" w:rsidRPr="29817001">
        <w:rPr>
          <w:rFonts w:asciiTheme="minorHAnsi" w:eastAsiaTheme="minorEastAsia" w:hAnsiTheme="minorHAnsi" w:cstheme="minorBidi"/>
          <w:sz w:val="22"/>
          <w:szCs w:val="22"/>
        </w:rPr>
        <w:t xml:space="preserve">agree sub-groups and approve their purpose and terms of reference. When a sub-group has been established, the Steering Group will receive and review outputs and work on a regular basis. </w:t>
      </w:r>
    </w:p>
    <w:p w14:paraId="4788F8A6" w14:textId="77777777" w:rsidR="00584F12" w:rsidRPr="008755E8" w:rsidRDefault="00584F12" w:rsidP="29817001">
      <w:pPr>
        <w:pStyle w:val="ListParagraph"/>
        <w:ind w:left="792"/>
        <w:rPr>
          <w:rFonts w:eastAsiaTheme="minorEastAsia"/>
          <w:sz w:val="22"/>
          <w:szCs w:val="22"/>
        </w:rPr>
      </w:pPr>
    </w:p>
    <w:p w14:paraId="30073D52" w14:textId="496AF8FF" w:rsidR="00BE59EA" w:rsidRPr="00035BD1" w:rsidRDefault="00BE59EA" w:rsidP="395038BA">
      <w:pPr>
        <w:pStyle w:val="ListParagraph"/>
        <w:numPr>
          <w:ilvl w:val="0"/>
          <w:numId w:val="6"/>
        </w:numPr>
        <w:spacing w:after="120"/>
        <w:rPr>
          <w:rFonts w:ascii="Arial" w:eastAsia="Arial" w:hAnsi="Arial" w:cs="Arial"/>
          <w:b/>
          <w:bCs/>
        </w:rPr>
      </w:pPr>
      <w:r w:rsidRPr="395038BA">
        <w:rPr>
          <w:rFonts w:ascii="Arial" w:eastAsia="Arial" w:hAnsi="Arial" w:cs="Arial"/>
          <w:b/>
          <w:bCs/>
        </w:rPr>
        <w:t>Meeting notes and actions</w:t>
      </w:r>
    </w:p>
    <w:p w14:paraId="691E3DD3" w14:textId="09870CEE" w:rsidR="001916D0" w:rsidRPr="008755E8" w:rsidRDefault="00584F12" w:rsidP="29817001">
      <w:pPr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r w:rsidRPr="29817001">
        <w:rPr>
          <w:rFonts w:asciiTheme="minorHAnsi" w:eastAsiaTheme="minorEastAsia" w:hAnsiTheme="minorHAnsi" w:cstheme="minorBidi"/>
          <w:sz w:val="22"/>
          <w:szCs w:val="22"/>
        </w:rPr>
        <w:t>As a minimum, decisions and actions from each meeting will be recorded and circulated to all members.  The action log will be reviewed at each meeting.</w:t>
      </w:r>
    </w:p>
    <w:p w14:paraId="7E09C595" w14:textId="77777777" w:rsidR="00C35493" w:rsidRDefault="00C35493" w:rsidP="29817001">
      <w:pPr>
        <w:spacing w:after="120"/>
        <w:rPr>
          <w:rFonts w:asciiTheme="minorHAnsi" w:eastAsiaTheme="minorEastAsia" w:hAnsiTheme="minorHAnsi" w:cstheme="minorBidi"/>
        </w:rPr>
      </w:pPr>
    </w:p>
    <w:p w14:paraId="2CDAEBE9" w14:textId="78FF0C62" w:rsidR="00C35493" w:rsidRDefault="00C35493" w:rsidP="29817001">
      <w:pPr>
        <w:rPr>
          <w:rFonts w:asciiTheme="minorHAnsi" w:eastAsiaTheme="minorEastAsia" w:hAnsiTheme="minorHAnsi" w:cstheme="minorBidi"/>
        </w:rPr>
      </w:pPr>
      <w:r w:rsidRPr="29817001">
        <w:rPr>
          <w:rFonts w:asciiTheme="minorHAnsi" w:eastAsiaTheme="minorEastAsia" w:hAnsiTheme="minorHAnsi" w:cstheme="minorBidi"/>
        </w:rPr>
        <w:br w:type="page"/>
      </w:r>
    </w:p>
    <w:p w14:paraId="6B8B152B" w14:textId="79C6DDBD" w:rsidR="00C35493" w:rsidRPr="008755E8" w:rsidRDefault="00C35493" w:rsidP="2496A5CB">
      <w:pPr>
        <w:spacing w:after="12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496A5CB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Appendix: Relationship to UoB Governance </w:t>
      </w:r>
    </w:p>
    <w:p w14:paraId="6C72F5A1" w14:textId="77777777" w:rsidR="00C35493" w:rsidRPr="005107ED" w:rsidRDefault="00C35493" w:rsidP="29817001">
      <w:pPr>
        <w:spacing w:after="120"/>
        <w:rPr>
          <w:rFonts w:asciiTheme="minorHAnsi" w:eastAsiaTheme="minorEastAsia" w:hAnsiTheme="minorHAnsi" w:cstheme="minorBidi"/>
          <w:sz w:val="22"/>
          <w:szCs w:val="22"/>
        </w:rPr>
      </w:pPr>
    </w:p>
    <w:p w14:paraId="4CE3EBCF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  <w:r w:rsidRPr="005107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C3DF2" wp14:editId="06814F00">
                <wp:simplePos x="0" y="0"/>
                <wp:positionH relativeFrom="column">
                  <wp:posOffset>914400</wp:posOffset>
                </wp:positionH>
                <wp:positionV relativeFrom="paragraph">
                  <wp:posOffset>32084</wp:posOffset>
                </wp:positionV>
                <wp:extent cx="3007393" cy="425116"/>
                <wp:effectExtent l="0" t="0" r="15240" b="6985"/>
                <wp:wrapNone/>
                <wp:docPr id="18165876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93" cy="425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534D9" w14:textId="77777777" w:rsidR="005107ED" w:rsidRPr="005107ED" w:rsidRDefault="005107ED" w:rsidP="005107ED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107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C3DF2" id="Rectangle 1" o:spid="_x0000_s1026" style="position:absolute;margin-left:1in;margin-top:2.55pt;width:236.8pt;height:3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" fillcolor="#4472c4 [3204]" strokecolor="#09101d [484]" strokeweight="1pt">
                <v:textbox>
                  <w:txbxContent>
                    <w:p w14:paraId="01A534D9" w14:textId="77777777" w:rsidR="005107ED" w:rsidRPr="005107ED" w:rsidRDefault="005107ED" w:rsidP="005107ED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107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Council</w:t>
                      </w:r>
                    </w:p>
                  </w:txbxContent>
                </v:textbox>
              </v:rect>
            </w:pict>
          </mc:Fallback>
        </mc:AlternateContent>
      </w:r>
    </w:p>
    <w:p w14:paraId="5EDA48D4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728C4AE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20E34FA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  <w:r w:rsidRPr="005107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07490" wp14:editId="57448FAE">
                <wp:simplePos x="0" y="0"/>
                <wp:positionH relativeFrom="column">
                  <wp:posOffset>914400</wp:posOffset>
                </wp:positionH>
                <wp:positionV relativeFrom="paragraph">
                  <wp:posOffset>107582</wp:posOffset>
                </wp:positionV>
                <wp:extent cx="3007393" cy="433137"/>
                <wp:effectExtent l="0" t="0" r="15240" b="11430"/>
                <wp:wrapNone/>
                <wp:docPr id="17203558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93" cy="4331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3A299" w14:textId="77777777" w:rsidR="005107ED" w:rsidRPr="005107ED" w:rsidRDefault="005107ED" w:rsidP="005107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107E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07490" id="Rectangle 2" o:spid="_x0000_s1027" style="position:absolute;margin-left:1in;margin-top:8.45pt;width:236.8pt;height:34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" fillcolor="#4472c4 [3204]" strokecolor="#09101d [484]" strokeweight="1pt">
                <v:textbox>
                  <w:txbxContent>
                    <w:p w14:paraId="3DB3A299" w14:textId="77777777" w:rsidR="005107ED" w:rsidRPr="005107ED" w:rsidRDefault="005107ED" w:rsidP="005107E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107E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UEB</w:t>
                      </w:r>
                    </w:p>
                  </w:txbxContent>
                </v:textbox>
              </v:rect>
            </w:pict>
          </mc:Fallback>
        </mc:AlternateContent>
      </w:r>
    </w:p>
    <w:p w14:paraId="26135F12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032FFF1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F91A88D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1FC078F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  <w:r w:rsidRPr="005107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8D81B" wp14:editId="1197721B">
                <wp:simplePos x="0" y="0"/>
                <wp:positionH relativeFrom="column">
                  <wp:posOffset>1796716</wp:posOffset>
                </wp:positionH>
                <wp:positionV relativeFrom="paragraph">
                  <wp:posOffset>45152</wp:posOffset>
                </wp:positionV>
                <wp:extent cx="1235242" cy="529389"/>
                <wp:effectExtent l="0" t="0" r="9525" b="17145"/>
                <wp:wrapNone/>
                <wp:docPr id="4103387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242" cy="529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2D70E" w14:textId="77777777" w:rsidR="005107ED" w:rsidRPr="005107ED" w:rsidRDefault="005107ED" w:rsidP="005107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107E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Sustainability &amp; Climate Action Steering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8D81B" id="Rectangle 3" o:spid="_x0000_s1028" style="position:absolute;margin-left:141.45pt;margin-top:3.55pt;width:97.25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" fillcolor="#4472c4 [3204]" strokecolor="#09101d [484]" strokeweight="1pt">
                <v:textbox>
                  <w:txbxContent>
                    <w:p w14:paraId="35E2D70E" w14:textId="77777777" w:rsidR="005107ED" w:rsidRPr="005107ED" w:rsidRDefault="005107ED" w:rsidP="005107ED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107E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Sustainability &amp; Climate Action Steering Group</w:t>
                      </w:r>
                    </w:p>
                  </w:txbxContent>
                </v:textbox>
              </v:rect>
            </w:pict>
          </mc:Fallback>
        </mc:AlternateContent>
      </w:r>
    </w:p>
    <w:p w14:paraId="5CBAC6B9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46695E1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E909713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C00B8E7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  <w:r w:rsidRPr="005107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137AB" wp14:editId="1BC18E5D">
                <wp:simplePos x="0" y="0"/>
                <wp:positionH relativeFrom="column">
                  <wp:posOffset>2958866</wp:posOffset>
                </wp:positionH>
                <wp:positionV relativeFrom="paragraph">
                  <wp:posOffset>30480</wp:posOffset>
                </wp:positionV>
                <wp:extent cx="962527" cy="528955"/>
                <wp:effectExtent l="0" t="0" r="15875" b="17145"/>
                <wp:wrapNone/>
                <wp:docPr id="16126671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27" cy="52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25D75" w14:textId="77777777" w:rsidR="005107ED" w:rsidRPr="005107ED" w:rsidRDefault="005107ED" w:rsidP="005107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107E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Sustainability &amp; Climate Action Sub-Group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137AB" id="_x0000_s1029" style="position:absolute;margin-left:233pt;margin-top:2.4pt;width:75.8pt;height:4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" fillcolor="#4472c4 [3204]" strokecolor="#09101d [484]" strokeweight="1pt">
                <v:textbox>
                  <w:txbxContent>
                    <w:p w14:paraId="54525D75" w14:textId="77777777" w:rsidR="005107ED" w:rsidRPr="005107ED" w:rsidRDefault="005107ED" w:rsidP="005107ED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107E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Sustainability &amp; Climate Action Sub-Group</w:t>
                      </w:r>
                    </w:p>
                  </w:txbxContent>
                </v:textbox>
              </v:rect>
            </w:pict>
          </mc:Fallback>
        </mc:AlternateContent>
      </w:r>
      <w:r w:rsidRPr="005107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F4732" wp14:editId="0CDB38F6">
                <wp:simplePos x="0" y="0"/>
                <wp:positionH relativeFrom="column">
                  <wp:posOffset>1944671</wp:posOffset>
                </wp:positionH>
                <wp:positionV relativeFrom="paragraph">
                  <wp:posOffset>30480</wp:posOffset>
                </wp:positionV>
                <wp:extent cx="962527" cy="528955"/>
                <wp:effectExtent l="0" t="0" r="15875" b="17145"/>
                <wp:wrapNone/>
                <wp:docPr id="19024272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27" cy="52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D9007" w14:textId="77777777" w:rsidR="005107ED" w:rsidRPr="005107ED" w:rsidRDefault="005107ED" w:rsidP="005107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107E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Sustainability &amp; Climate Action Sub-Group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F4732" id="_x0000_s1030" style="position:absolute;margin-left:153.1pt;margin-top:2.4pt;width:75.8pt;height: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" fillcolor="#4472c4 [3204]" strokecolor="#09101d [484]" strokeweight="1pt">
                <v:textbox>
                  <w:txbxContent>
                    <w:p w14:paraId="5CAD9007" w14:textId="77777777" w:rsidR="005107ED" w:rsidRPr="005107ED" w:rsidRDefault="005107ED" w:rsidP="005107ED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107E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Sustainability &amp; Climate Action Sub-Group</w:t>
                      </w:r>
                    </w:p>
                  </w:txbxContent>
                </v:textbox>
              </v:rect>
            </w:pict>
          </mc:Fallback>
        </mc:AlternateContent>
      </w:r>
      <w:r w:rsidRPr="005107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4E924" wp14:editId="1010F7A0">
                <wp:simplePos x="0" y="0"/>
                <wp:positionH relativeFrom="column">
                  <wp:posOffset>914400</wp:posOffset>
                </wp:positionH>
                <wp:positionV relativeFrom="paragraph">
                  <wp:posOffset>30848</wp:posOffset>
                </wp:positionV>
                <wp:extent cx="970547" cy="528955"/>
                <wp:effectExtent l="0" t="0" r="7620" b="17145"/>
                <wp:wrapNone/>
                <wp:docPr id="9637946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47" cy="52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46C0F" w14:textId="77777777" w:rsidR="005107ED" w:rsidRPr="005107ED" w:rsidRDefault="005107ED" w:rsidP="005107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107E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Sustainability &amp; Climate Action Sub-Group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4E924" id="_x0000_s1031" style="position:absolute;margin-left:1in;margin-top:2.45pt;width:76.4pt;height: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" fillcolor="#4472c4 [3204]" strokecolor="#09101d [484]" strokeweight="1pt">
                <v:textbox>
                  <w:txbxContent>
                    <w:p w14:paraId="5B546C0F" w14:textId="77777777" w:rsidR="005107ED" w:rsidRPr="005107ED" w:rsidRDefault="005107ED" w:rsidP="005107ED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107E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Sustainability &amp; Climate Action Sub-Group</w:t>
                      </w:r>
                    </w:p>
                  </w:txbxContent>
                </v:textbox>
              </v:rect>
            </w:pict>
          </mc:Fallback>
        </mc:AlternateContent>
      </w:r>
    </w:p>
    <w:p w14:paraId="02C23948" w14:textId="77777777" w:rsidR="005107ED" w:rsidRPr="005107ED" w:rsidRDefault="005107ED" w:rsidP="2981700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5C76BAD" w14:textId="3127E201" w:rsidR="00C35493" w:rsidRPr="005107ED" w:rsidRDefault="00C35493" w:rsidP="29817001">
      <w:pPr>
        <w:spacing w:after="120"/>
        <w:rPr>
          <w:rFonts w:asciiTheme="minorHAnsi" w:eastAsiaTheme="minorEastAsia" w:hAnsiTheme="minorHAnsi" w:cstheme="minorBidi"/>
          <w:sz w:val="22"/>
          <w:szCs w:val="22"/>
        </w:rPr>
      </w:pPr>
    </w:p>
    <w:sectPr w:rsidR="00C35493" w:rsidRPr="005107ED" w:rsidSect="008755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8E42" w14:textId="77777777" w:rsidR="00B63BB2" w:rsidRDefault="00B63BB2" w:rsidP="00F77354">
      <w:r>
        <w:separator/>
      </w:r>
    </w:p>
  </w:endnote>
  <w:endnote w:type="continuationSeparator" w:id="0">
    <w:p w14:paraId="6E1B0A39" w14:textId="77777777" w:rsidR="00B63BB2" w:rsidRDefault="00B63BB2" w:rsidP="00F77354">
      <w:r>
        <w:continuationSeparator/>
      </w:r>
    </w:p>
  </w:endnote>
  <w:endnote w:type="continuationNotice" w:id="1">
    <w:p w14:paraId="03300300" w14:textId="77777777" w:rsidR="00B63BB2" w:rsidRDefault="00B63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BD3B" w14:textId="77777777" w:rsidR="005107ED" w:rsidRDefault="00510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970"/>
      <w:gridCol w:w="2019"/>
      <w:gridCol w:w="2435"/>
      <w:gridCol w:w="2383"/>
    </w:tblGrid>
    <w:tr w:rsidR="395038BA" w14:paraId="775E8AA9" w14:textId="77777777" w:rsidTr="2BB8A830">
      <w:trPr>
        <w:trHeight w:val="120"/>
      </w:trPr>
      <w:tc>
        <w:tcPr>
          <w:tcW w:w="1970" w:type="dxa"/>
          <w:tcBorders>
            <w:top w:val="single" w:sz="8" w:space="0" w:color="auto"/>
            <w:left w:val="single" w:sz="8" w:space="0" w:color="auto"/>
            <w:bottom w:val="single" w:sz="8" w:space="0" w:color="000000" w:themeColor="text1"/>
            <w:right w:val="single" w:sz="8" w:space="0" w:color="000000" w:themeColor="text1"/>
          </w:tcBorders>
          <w:tcMar>
            <w:left w:w="105" w:type="dxa"/>
            <w:right w:w="105" w:type="dxa"/>
          </w:tcMar>
        </w:tcPr>
        <w:p w14:paraId="33C0D425" w14:textId="765D675D" w:rsidR="395038BA" w:rsidRDefault="395038BA" w:rsidP="395038BA">
          <w:pPr>
            <w:spacing w:after="5" w:line="250" w:lineRule="auto"/>
            <w:ind w:left="31"/>
          </w:pPr>
          <w:r w:rsidRPr="395038B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Title</w:t>
          </w:r>
        </w:p>
      </w:tc>
      <w:tc>
        <w:tcPr>
          <w:tcW w:w="6837" w:type="dxa"/>
          <w:gridSpan w:val="3"/>
          <w:tcBorders>
            <w:top w:val="single" w:sz="8" w:space="0" w:color="auto"/>
            <w:left w:val="single" w:sz="8" w:space="0" w:color="000000" w:themeColor="text1"/>
            <w:bottom w:val="single" w:sz="8" w:space="0" w:color="000000" w:themeColor="text1"/>
            <w:right w:val="single" w:sz="8" w:space="0" w:color="auto"/>
          </w:tcBorders>
          <w:tcMar>
            <w:left w:w="105" w:type="dxa"/>
            <w:right w:w="105" w:type="dxa"/>
          </w:tcMar>
        </w:tcPr>
        <w:p w14:paraId="17669F58" w14:textId="548FE38A" w:rsidR="395038BA" w:rsidRDefault="395038BA" w:rsidP="395038BA">
          <w:pPr>
            <w:spacing w:after="5" w:line="250" w:lineRule="auto"/>
            <w:ind w:left="370" w:hanging="332"/>
          </w:pPr>
          <w:r w:rsidRPr="395038B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University of Bath Sustainable &amp; Climate Action Steering Group Terms of Reference</w:t>
          </w:r>
        </w:p>
      </w:tc>
    </w:tr>
    <w:tr w:rsidR="395038BA" w14:paraId="289BB97D" w14:textId="77777777" w:rsidTr="2BB8A830">
      <w:trPr>
        <w:trHeight w:val="120"/>
      </w:trPr>
      <w:tc>
        <w:tcPr>
          <w:tcW w:w="1970" w:type="dxa"/>
          <w:tcBorders>
            <w:top w:val="single" w:sz="8" w:space="0" w:color="000000" w:themeColor="text1"/>
            <w:left w:val="single" w:sz="8" w:space="0" w:color="auto"/>
            <w:bottom w:val="single" w:sz="8" w:space="0" w:color="000000" w:themeColor="text1"/>
            <w:right w:val="single" w:sz="8" w:space="0" w:color="000000" w:themeColor="text1"/>
          </w:tcBorders>
          <w:tcMar>
            <w:left w:w="105" w:type="dxa"/>
            <w:right w:w="105" w:type="dxa"/>
          </w:tcMar>
        </w:tcPr>
        <w:p w14:paraId="6C89B0D6" w14:textId="29BAB656" w:rsidR="395038BA" w:rsidRDefault="395038BA" w:rsidP="395038BA">
          <w:pPr>
            <w:spacing w:after="5" w:line="250" w:lineRule="auto"/>
            <w:ind w:left="31"/>
          </w:pPr>
          <w:r w:rsidRPr="395038B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Owner</w:t>
          </w:r>
        </w:p>
      </w:tc>
      <w:tc>
        <w:tcPr>
          <w:tcW w:w="6837" w:type="dxa"/>
          <w:gridSpan w:val="3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auto"/>
          </w:tcBorders>
          <w:tcMar>
            <w:left w:w="105" w:type="dxa"/>
            <w:right w:w="105" w:type="dxa"/>
          </w:tcMar>
        </w:tcPr>
        <w:p w14:paraId="111E27B7" w14:textId="1ABFB3C0" w:rsidR="395038BA" w:rsidRDefault="395038BA" w:rsidP="395038BA">
          <w:pPr>
            <w:spacing w:after="5" w:line="250" w:lineRule="auto"/>
            <w:ind w:left="370" w:hanging="332"/>
          </w:pPr>
          <w:r w:rsidRPr="395038B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Richard Jackson – Director of Sustainability</w:t>
          </w:r>
        </w:p>
      </w:tc>
    </w:tr>
    <w:tr w:rsidR="395038BA" w14:paraId="407A063F" w14:textId="77777777" w:rsidTr="2BB8A830">
      <w:trPr>
        <w:trHeight w:val="240"/>
      </w:trPr>
      <w:tc>
        <w:tcPr>
          <w:tcW w:w="1970" w:type="dxa"/>
          <w:tcBorders>
            <w:top w:val="single" w:sz="8" w:space="0" w:color="000000" w:themeColor="text1"/>
            <w:left w:val="single" w:sz="8" w:space="0" w:color="auto"/>
            <w:bottom w:val="single" w:sz="8" w:space="0" w:color="000000" w:themeColor="text1"/>
            <w:right w:val="single" w:sz="8" w:space="0" w:color="000000" w:themeColor="text1"/>
          </w:tcBorders>
          <w:tcMar>
            <w:left w:w="105" w:type="dxa"/>
            <w:right w:w="105" w:type="dxa"/>
          </w:tcMar>
        </w:tcPr>
        <w:p w14:paraId="2987F0B3" w14:textId="516A3EA9" w:rsidR="395038BA" w:rsidRDefault="395038BA" w:rsidP="395038BA">
          <w:pPr>
            <w:spacing w:after="5" w:line="250" w:lineRule="auto"/>
            <w:ind w:left="31"/>
          </w:pPr>
          <w:r w:rsidRPr="395038B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Version number</w:t>
          </w:r>
        </w:p>
      </w:tc>
      <w:tc>
        <w:tcPr>
          <w:tcW w:w="6837" w:type="dxa"/>
          <w:gridSpan w:val="3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auto"/>
          </w:tcBorders>
          <w:tcMar>
            <w:left w:w="105" w:type="dxa"/>
            <w:right w:w="105" w:type="dxa"/>
          </w:tcMar>
        </w:tcPr>
        <w:p w14:paraId="0411115C" w14:textId="7DE0C442" w:rsidR="395038BA" w:rsidRDefault="395038BA" w:rsidP="395038BA">
          <w:pPr>
            <w:spacing w:after="5" w:line="250" w:lineRule="auto"/>
            <w:ind w:left="370" w:hanging="332"/>
          </w:pPr>
          <w:r w:rsidRPr="395038B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1.0</w:t>
          </w:r>
        </w:p>
      </w:tc>
    </w:tr>
    <w:tr w:rsidR="395038BA" w14:paraId="48123C42" w14:textId="77777777" w:rsidTr="2BB8A830">
      <w:trPr>
        <w:trHeight w:val="180"/>
      </w:trPr>
      <w:tc>
        <w:tcPr>
          <w:tcW w:w="1970" w:type="dxa"/>
          <w:tcBorders>
            <w:top w:val="single" w:sz="8" w:space="0" w:color="000000" w:themeColor="text1"/>
            <w:left w:val="single" w:sz="8" w:space="0" w:color="auto"/>
            <w:bottom w:val="single" w:sz="8" w:space="0" w:color="auto"/>
            <w:right w:val="single" w:sz="8" w:space="0" w:color="000000" w:themeColor="text1"/>
          </w:tcBorders>
          <w:tcMar>
            <w:left w:w="105" w:type="dxa"/>
            <w:right w:w="105" w:type="dxa"/>
          </w:tcMar>
        </w:tcPr>
        <w:p w14:paraId="0A4B49A1" w14:textId="366691E4" w:rsidR="395038BA" w:rsidRDefault="395038BA" w:rsidP="395038BA">
          <w:pPr>
            <w:spacing w:after="5" w:line="250" w:lineRule="auto"/>
            <w:ind w:left="31"/>
          </w:pPr>
          <w:r w:rsidRPr="395038B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 xml:space="preserve">Approval date </w:t>
          </w:r>
        </w:p>
      </w:tc>
      <w:tc>
        <w:tcPr>
          <w:tcW w:w="201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left w:w="105" w:type="dxa"/>
            <w:right w:w="105" w:type="dxa"/>
          </w:tcMar>
        </w:tcPr>
        <w:p w14:paraId="026128E4" w14:textId="526FCB27" w:rsidR="395038BA" w:rsidRDefault="2BB8A830" w:rsidP="395038BA">
          <w:pPr>
            <w:spacing w:after="5" w:line="250" w:lineRule="auto"/>
            <w:ind w:left="370" w:hanging="10"/>
          </w:pPr>
          <w:r w:rsidRPr="2BB8A830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 xml:space="preserve"> 24.10.24</w:t>
          </w:r>
        </w:p>
      </w:tc>
      <w:tc>
        <w:tcPr>
          <w:tcW w:w="2435" w:type="dxa"/>
          <w:tcBorders>
            <w:top w:val="nil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left w:w="108" w:type="dxa"/>
            <w:right w:w="108" w:type="dxa"/>
          </w:tcMar>
        </w:tcPr>
        <w:p w14:paraId="5611B2BD" w14:textId="51D62380" w:rsidR="395038BA" w:rsidRDefault="395038BA" w:rsidP="395038BA">
          <w:pPr>
            <w:spacing w:after="5" w:line="250" w:lineRule="auto"/>
            <w:ind w:left="370" w:hanging="294"/>
          </w:pPr>
          <w:r w:rsidRPr="395038BA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Approved by</w:t>
          </w:r>
        </w:p>
      </w:tc>
      <w:tc>
        <w:tcPr>
          <w:tcW w:w="2383" w:type="dxa"/>
          <w:tcBorders>
            <w:top w:val="nil"/>
            <w:left w:val="single" w:sz="8" w:space="0" w:color="000000" w:themeColor="text1"/>
            <w:bottom w:val="single" w:sz="8" w:space="0" w:color="000000" w:themeColor="text1"/>
            <w:right w:val="single" w:sz="8" w:space="0" w:color="auto"/>
          </w:tcBorders>
          <w:tcMar>
            <w:left w:w="108" w:type="dxa"/>
            <w:right w:w="108" w:type="dxa"/>
          </w:tcMar>
        </w:tcPr>
        <w:p w14:paraId="439150E0" w14:textId="69815F1E" w:rsidR="395038BA" w:rsidRDefault="2BB8A830" w:rsidP="395038BA">
          <w:pPr>
            <w:spacing w:after="5" w:line="250" w:lineRule="auto"/>
            <w:ind w:left="370" w:hanging="10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B8A830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Sustainability &amp; Climate Action Steering Group</w:t>
          </w:r>
        </w:p>
      </w:tc>
    </w:tr>
  </w:tbl>
  <w:p w14:paraId="61129B7C" w14:textId="463C4DE9" w:rsidR="008755E8" w:rsidRDefault="00875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657F" w14:textId="77777777" w:rsidR="005107ED" w:rsidRDefault="00510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ED3B" w14:textId="77777777" w:rsidR="00B63BB2" w:rsidRDefault="00B63BB2" w:rsidP="00F77354">
      <w:r>
        <w:separator/>
      </w:r>
    </w:p>
  </w:footnote>
  <w:footnote w:type="continuationSeparator" w:id="0">
    <w:p w14:paraId="245CEC30" w14:textId="77777777" w:rsidR="00B63BB2" w:rsidRDefault="00B63BB2" w:rsidP="00F77354">
      <w:r>
        <w:continuationSeparator/>
      </w:r>
    </w:p>
  </w:footnote>
  <w:footnote w:type="continuationNotice" w:id="1">
    <w:p w14:paraId="25A8C6AD" w14:textId="77777777" w:rsidR="00B63BB2" w:rsidRDefault="00B63B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52DD" w14:textId="77777777" w:rsidR="005107ED" w:rsidRDefault="00510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E5F8" w14:textId="54892708" w:rsidR="008755E8" w:rsidRPr="008755E8" w:rsidRDefault="2496A5CB" w:rsidP="2496A5CB">
    <w:pPr>
      <w:ind w:right="-90"/>
      <w:jc w:val="right"/>
      <w:rPr>
        <w:rFonts w:asciiTheme="minorHAnsi" w:eastAsiaTheme="minorEastAsia" w:hAnsiTheme="minorHAnsi" w:cstheme="minorBidi"/>
        <w:b/>
        <w:bCs/>
        <w:color w:val="000000" w:themeColor="text1"/>
        <w:sz w:val="28"/>
        <w:szCs w:val="28"/>
      </w:rPr>
    </w:pPr>
    <w:r>
      <w:rPr>
        <w:noProof/>
      </w:rPr>
      <w:drawing>
        <wp:inline distT="0" distB="0" distL="0" distR="0" wp14:anchorId="7D407C3D" wp14:editId="2BA8EB3E">
          <wp:extent cx="1532021" cy="540405"/>
          <wp:effectExtent l="0" t="0" r="0" b="0"/>
          <wp:docPr id="427365296" name="Picture 42736529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7365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021" cy="54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CED357" w14:textId="6AB98B40" w:rsidR="008755E8" w:rsidRDefault="008755E8" w:rsidP="008755E8"/>
  <w:p w14:paraId="1747CF50" w14:textId="77777777" w:rsidR="008755E8" w:rsidRDefault="008755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B145" w14:textId="77777777" w:rsidR="005107ED" w:rsidRDefault="00510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D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922D0"/>
    <w:multiLevelType w:val="multilevel"/>
    <w:tmpl w:val="B002B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B5B0B"/>
    <w:multiLevelType w:val="multilevel"/>
    <w:tmpl w:val="E54A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36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0A6E99"/>
    <w:multiLevelType w:val="hybridMultilevel"/>
    <w:tmpl w:val="7B06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1A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F95A50"/>
    <w:multiLevelType w:val="multilevel"/>
    <w:tmpl w:val="7A582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1F3628"/>
    <w:multiLevelType w:val="hybridMultilevel"/>
    <w:tmpl w:val="A2AAD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82D0A"/>
    <w:multiLevelType w:val="hybridMultilevel"/>
    <w:tmpl w:val="4308E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CAB"/>
    <w:multiLevelType w:val="hybridMultilevel"/>
    <w:tmpl w:val="60A87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01F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E557A4"/>
    <w:multiLevelType w:val="multilevel"/>
    <w:tmpl w:val="E8E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0E2AED"/>
    <w:multiLevelType w:val="hybridMultilevel"/>
    <w:tmpl w:val="00087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7537"/>
    <w:multiLevelType w:val="hybridMultilevel"/>
    <w:tmpl w:val="C9F2D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32B50"/>
    <w:multiLevelType w:val="multilevel"/>
    <w:tmpl w:val="B09E4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C723E9"/>
    <w:multiLevelType w:val="hybridMultilevel"/>
    <w:tmpl w:val="C4AC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70A8A"/>
    <w:multiLevelType w:val="multilevel"/>
    <w:tmpl w:val="F89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87307"/>
    <w:multiLevelType w:val="hybridMultilevel"/>
    <w:tmpl w:val="3F62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74447"/>
    <w:multiLevelType w:val="multilevel"/>
    <w:tmpl w:val="7B88A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724D91"/>
    <w:multiLevelType w:val="hybridMultilevel"/>
    <w:tmpl w:val="D0B2D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96F9E"/>
    <w:multiLevelType w:val="hybridMultilevel"/>
    <w:tmpl w:val="9C284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02431">
    <w:abstractNumId w:val="16"/>
  </w:num>
  <w:num w:numId="2" w16cid:durableId="1201895707">
    <w:abstractNumId w:val="17"/>
  </w:num>
  <w:num w:numId="3" w16cid:durableId="232198587">
    <w:abstractNumId w:val="4"/>
  </w:num>
  <w:num w:numId="4" w16cid:durableId="1501581882">
    <w:abstractNumId w:val="1"/>
  </w:num>
  <w:num w:numId="5" w16cid:durableId="658266181">
    <w:abstractNumId w:val="6"/>
  </w:num>
  <w:num w:numId="6" w16cid:durableId="1822699234">
    <w:abstractNumId w:val="0"/>
  </w:num>
  <w:num w:numId="7" w16cid:durableId="2005276392">
    <w:abstractNumId w:val="10"/>
  </w:num>
  <w:num w:numId="8" w16cid:durableId="903951866">
    <w:abstractNumId w:val="3"/>
  </w:num>
  <w:num w:numId="9" w16cid:durableId="1926760539">
    <w:abstractNumId w:val="5"/>
  </w:num>
  <w:num w:numId="10" w16cid:durableId="132601701">
    <w:abstractNumId w:val="12"/>
  </w:num>
  <w:num w:numId="11" w16cid:durableId="404570986">
    <w:abstractNumId w:val="11"/>
  </w:num>
  <w:num w:numId="12" w16cid:durableId="786463677">
    <w:abstractNumId w:val="8"/>
  </w:num>
  <w:num w:numId="13" w16cid:durableId="1466965613">
    <w:abstractNumId w:val="13"/>
  </w:num>
  <w:num w:numId="14" w16cid:durableId="1214269127">
    <w:abstractNumId w:val="15"/>
  </w:num>
  <w:num w:numId="15" w16cid:durableId="1798181002">
    <w:abstractNumId w:val="19"/>
  </w:num>
  <w:num w:numId="16" w16cid:durableId="1672248342">
    <w:abstractNumId w:val="7"/>
  </w:num>
  <w:num w:numId="17" w16cid:durableId="819005442">
    <w:abstractNumId w:val="2"/>
  </w:num>
  <w:num w:numId="18" w16cid:durableId="1092436313">
    <w:abstractNumId w:val="14"/>
  </w:num>
  <w:num w:numId="19" w16cid:durableId="1915624088">
    <w:abstractNumId w:val="20"/>
  </w:num>
  <w:num w:numId="20" w16cid:durableId="347295296">
    <w:abstractNumId w:val="18"/>
  </w:num>
  <w:num w:numId="21" w16cid:durableId="1983998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C7"/>
    <w:rsid w:val="00026423"/>
    <w:rsid w:val="0003392B"/>
    <w:rsid w:val="00035BD1"/>
    <w:rsid w:val="00052F9D"/>
    <w:rsid w:val="0006699F"/>
    <w:rsid w:val="00082352"/>
    <w:rsid w:val="000938C4"/>
    <w:rsid w:val="000A691E"/>
    <w:rsid w:val="000C198D"/>
    <w:rsid w:val="000C6637"/>
    <w:rsid w:val="000D7583"/>
    <w:rsid w:val="000E4B51"/>
    <w:rsid w:val="000F30EB"/>
    <w:rsid w:val="000F54C7"/>
    <w:rsid w:val="00111401"/>
    <w:rsid w:val="001209BD"/>
    <w:rsid w:val="00170D8F"/>
    <w:rsid w:val="001916D0"/>
    <w:rsid w:val="00191B9D"/>
    <w:rsid w:val="00192184"/>
    <w:rsid w:val="00193642"/>
    <w:rsid w:val="00197EE4"/>
    <w:rsid w:val="001A1819"/>
    <w:rsid w:val="001A570B"/>
    <w:rsid w:val="001B2CA5"/>
    <w:rsid w:val="001C3ED9"/>
    <w:rsid w:val="001F4E08"/>
    <w:rsid w:val="002039FA"/>
    <w:rsid w:val="00204CFF"/>
    <w:rsid w:val="002130F3"/>
    <w:rsid w:val="00213508"/>
    <w:rsid w:val="002162C6"/>
    <w:rsid w:val="0021679E"/>
    <w:rsid w:val="00217439"/>
    <w:rsid w:val="00232DF7"/>
    <w:rsid w:val="00241A10"/>
    <w:rsid w:val="002442EE"/>
    <w:rsid w:val="0025722D"/>
    <w:rsid w:val="00261E09"/>
    <w:rsid w:val="00265B52"/>
    <w:rsid w:val="00270213"/>
    <w:rsid w:val="00271F74"/>
    <w:rsid w:val="00286852"/>
    <w:rsid w:val="002A035B"/>
    <w:rsid w:val="002A4F12"/>
    <w:rsid w:val="002A579E"/>
    <w:rsid w:val="002C16B8"/>
    <w:rsid w:val="002D3D69"/>
    <w:rsid w:val="002E56C8"/>
    <w:rsid w:val="002F063E"/>
    <w:rsid w:val="002F2B41"/>
    <w:rsid w:val="002F584E"/>
    <w:rsid w:val="002F708F"/>
    <w:rsid w:val="00301EC5"/>
    <w:rsid w:val="003161CA"/>
    <w:rsid w:val="00332DD9"/>
    <w:rsid w:val="00334306"/>
    <w:rsid w:val="00371EC8"/>
    <w:rsid w:val="00381B0A"/>
    <w:rsid w:val="003A62D0"/>
    <w:rsid w:val="003B6C1F"/>
    <w:rsid w:val="003B7D67"/>
    <w:rsid w:val="003D0C9D"/>
    <w:rsid w:val="003E55E1"/>
    <w:rsid w:val="004149F9"/>
    <w:rsid w:val="00416EAB"/>
    <w:rsid w:val="0047020D"/>
    <w:rsid w:val="0047313C"/>
    <w:rsid w:val="00473161"/>
    <w:rsid w:val="00490246"/>
    <w:rsid w:val="004B1AF1"/>
    <w:rsid w:val="004B53A6"/>
    <w:rsid w:val="004B6581"/>
    <w:rsid w:val="004B77B5"/>
    <w:rsid w:val="004C32D8"/>
    <w:rsid w:val="004D243F"/>
    <w:rsid w:val="004E7110"/>
    <w:rsid w:val="004F07B3"/>
    <w:rsid w:val="0050196B"/>
    <w:rsid w:val="0050355C"/>
    <w:rsid w:val="005107ED"/>
    <w:rsid w:val="00522643"/>
    <w:rsid w:val="00525378"/>
    <w:rsid w:val="00530EB4"/>
    <w:rsid w:val="005725EB"/>
    <w:rsid w:val="0057325F"/>
    <w:rsid w:val="00584F12"/>
    <w:rsid w:val="005A446A"/>
    <w:rsid w:val="005C10F3"/>
    <w:rsid w:val="005E0C4F"/>
    <w:rsid w:val="005E2AF1"/>
    <w:rsid w:val="005E58FB"/>
    <w:rsid w:val="005E72F5"/>
    <w:rsid w:val="0061040B"/>
    <w:rsid w:val="00613051"/>
    <w:rsid w:val="00650B89"/>
    <w:rsid w:val="00661D8E"/>
    <w:rsid w:val="00662780"/>
    <w:rsid w:val="00680A2D"/>
    <w:rsid w:val="006817A5"/>
    <w:rsid w:val="0068691F"/>
    <w:rsid w:val="006C53D9"/>
    <w:rsid w:val="006D659A"/>
    <w:rsid w:val="006E62C1"/>
    <w:rsid w:val="006F14A6"/>
    <w:rsid w:val="00700102"/>
    <w:rsid w:val="0070271F"/>
    <w:rsid w:val="00703D87"/>
    <w:rsid w:val="007136F8"/>
    <w:rsid w:val="00724024"/>
    <w:rsid w:val="007348E3"/>
    <w:rsid w:val="00757237"/>
    <w:rsid w:val="00762FC3"/>
    <w:rsid w:val="0077617E"/>
    <w:rsid w:val="00786F58"/>
    <w:rsid w:val="007A3E56"/>
    <w:rsid w:val="007C635B"/>
    <w:rsid w:val="007D1A08"/>
    <w:rsid w:val="007D6222"/>
    <w:rsid w:val="007F3080"/>
    <w:rsid w:val="008021EA"/>
    <w:rsid w:val="00802A1C"/>
    <w:rsid w:val="00840B8E"/>
    <w:rsid w:val="00855410"/>
    <w:rsid w:val="0085691D"/>
    <w:rsid w:val="00863CD0"/>
    <w:rsid w:val="008755E8"/>
    <w:rsid w:val="008B038E"/>
    <w:rsid w:val="008C6125"/>
    <w:rsid w:val="008D2DA5"/>
    <w:rsid w:val="008D44FA"/>
    <w:rsid w:val="008D6358"/>
    <w:rsid w:val="008E4C27"/>
    <w:rsid w:val="008F73B6"/>
    <w:rsid w:val="0091799F"/>
    <w:rsid w:val="00955E3D"/>
    <w:rsid w:val="00964211"/>
    <w:rsid w:val="00964DAA"/>
    <w:rsid w:val="00966913"/>
    <w:rsid w:val="0099114A"/>
    <w:rsid w:val="009A03FB"/>
    <w:rsid w:val="009A5536"/>
    <w:rsid w:val="009C4FC3"/>
    <w:rsid w:val="009E0EE2"/>
    <w:rsid w:val="009E6012"/>
    <w:rsid w:val="009F6D81"/>
    <w:rsid w:val="00A02CD4"/>
    <w:rsid w:val="00A438E8"/>
    <w:rsid w:val="00A51D8D"/>
    <w:rsid w:val="00A667C5"/>
    <w:rsid w:val="00A674DD"/>
    <w:rsid w:val="00A710CD"/>
    <w:rsid w:val="00AA12DF"/>
    <w:rsid w:val="00AB6DC7"/>
    <w:rsid w:val="00AB76CD"/>
    <w:rsid w:val="00AD6BB5"/>
    <w:rsid w:val="00AD7A0C"/>
    <w:rsid w:val="00AE1BC7"/>
    <w:rsid w:val="00AF3664"/>
    <w:rsid w:val="00AF7A4A"/>
    <w:rsid w:val="00B0030E"/>
    <w:rsid w:val="00B00CFF"/>
    <w:rsid w:val="00B037A3"/>
    <w:rsid w:val="00B04BDD"/>
    <w:rsid w:val="00B146F1"/>
    <w:rsid w:val="00B2414C"/>
    <w:rsid w:val="00B26C97"/>
    <w:rsid w:val="00B3051A"/>
    <w:rsid w:val="00B30FA0"/>
    <w:rsid w:val="00B335C3"/>
    <w:rsid w:val="00B344B5"/>
    <w:rsid w:val="00B34D99"/>
    <w:rsid w:val="00B41170"/>
    <w:rsid w:val="00B50465"/>
    <w:rsid w:val="00B63BB2"/>
    <w:rsid w:val="00B77023"/>
    <w:rsid w:val="00B82DF7"/>
    <w:rsid w:val="00B84A54"/>
    <w:rsid w:val="00B95B27"/>
    <w:rsid w:val="00BB3517"/>
    <w:rsid w:val="00BE59EA"/>
    <w:rsid w:val="00BF39AB"/>
    <w:rsid w:val="00BF481D"/>
    <w:rsid w:val="00C35493"/>
    <w:rsid w:val="00C372BF"/>
    <w:rsid w:val="00C37783"/>
    <w:rsid w:val="00C55F6B"/>
    <w:rsid w:val="00C57073"/>
    <w:rsid w:val="00C841F4"/>
    <w:rsid w:val="00C94399"/>
    <w:rsid w:val="00CB76EB"/>
    <w:rsid w:val="00CC7CA8"/>
    <w:rsid w:val="00CD6CA9"/>
    <w:rsid w:val="00CE5B15"/>
    <w:rsid w:val="00D15643"/>
    <w:rsid w:val="00D22739"/>
    <w:rsid w:val="00D23B29"/>
    <w:rsid w:val="00D420DD"/>
    <w:rsid w:val="00D46D06"/>
    <w:rsid w:val="00D614A0"/>
    <w:rsid w:val="00D63B54"/>
    <w:rsid w:val="00D9199E"/>
    <w:rsid w:val="00D94482"/>
    <w:rsid w:val="00D96A73"/>
    <w:rsid w:val="00D973EE"/>
    <w:rsid w:val="00DB1347"/>
    <w:rsid w:val="00DD1D28"/>
    <w:rsid w:val="00DD3D5E"/>
    <w:rsid w:val="00DF133D"/>
    <w:rsid w:val="00E00194"/>
    <w:rsid w:val="00E230A8"/>
    <w:rsid w:val="00E342A0"/>
    <w:rsid w:val="00E35950"/>
    <w:rsid w:val="00E50C40"/>
    <w:rsid w:val="00E51173"/>
    <w:rsid w:val="00E54A38"/>
    <w:rsid w:val="00E64BC3"/>
    <w:rsid w:val="00E9059C"/>
    <w:rsid w:val="00E965EE"/>
    <w:rsid w:val="00EC3185"/>
    <w:rsid w:val="00ED5334"/>
    <w:rsid w:val="00EF2140"/>
    <w:rsid w:val="00EF6100"/>
    <w:rsid w:val="00F13465"/>
    <w:rsid w:val="00F16678"/>
    <w:rsid w:val="00F35353"/>
    <w:rsid w:val="00F609B4"/>
    <w:rsid w:val="00F66461"/>
    <w:rsid w:val="00F77354"/>
    <w:rsid w:val="00F84D89"/>
    <w:rsid w:val="00F91608"/>
    <w:rsid w:val="00F95C7E"/>
    <w:rsid w:val="00FA1445"/>
    <w:rsid w:val="00FB1AF5"/>
    <w:rsid w:val="00FB75AF"/>
    <w:rsid w:val="00FC4B7D"/>
    <w:rsid w:val="00FE349E"/>
    <w:rsid w:val="070DCBBC"/>
    <w:rsid w:val="074BA3B5"/>
    <w:rsid w:val="082D6000"/>
    <w:rsid w:val="09A41E16"/>
    <w:rsid w:val="09AE68C3"/>
    <w:rsid w:val="0AC1BEE2"/>
    <w:rsid w:val="0C2015D4"/>
    <w:rsid w:val="0DDCC369"/>
    <w:rsid w:val="1411656F"/>
    <w:rsid w:val="15AC3817"/>
    <w:rsid w:val="1686BB8E"/>
    <w:rsid w:val="16FB7B32"/>
    <w:rsid w:val="173F8F79"/>
    <w:rsid w:val="188BE883"/>
    <w:rsid w:val="1AFD18C1"/>
    <w:rsid w:val="1BAC0AF3"/>
    <w:rsid w:val="1BFA7A5F"/>
    <w:rsid w:val="1C23E85D"/>
    <w:rsid w:val="245FFB70"/>
    <w:rsid w:val="2496A5CB"/>
    <w:rsid w:val="24C399E3"/>
    <w:rsid w:val="25518901"/>
    <w:rsid w:val="256FD1EE"/>
    <w:rsid w:val="25B4C6C4"/>
    <w:rsid w:val="27216D3F"/>
    <w:rsid w:val="29444556"/>
    <w:rsid w:val="29817001"/>
    <w:rsid w:val="2A822F0A"/>
    <w:rsid w:val="2BB8A830"/>
    <w:rsid w:val="2CD45ADC"/>
    <w:rsid w:val="2D436F20"/>
    <w:rsid w:val="2EEC5828"/>
    <w:rsid w:val="2F78902C"/>
    <w:rsid w:val="306985B2"/>
    <w:rsid w:val="311998A7"/>
    <w:rsid w:val="335316AF"/>
    <w:rsid w:val="371B973E"/>
    <w:rsid w:val="38660CC8"/>
    <w:rsid w:val="38F245F9"/>
    <w:rsid w:val="394C7CD8"/>
    <w:rsid w:val="395038BA"/>
    <w:rsid w:val="3D8EFE77"/>
    <w:rsid w:val="46757F66"/>
    <w:rsid w:val="473B0AE8"/>
    <w:rsid w:val="49782200"/>
    <w:rsid w:val="49E5E7CC"/>
    <w:rsid w:val="4A607F38"/>
    <w:rsid w:val="4C124264"/>
    <w:rsid w:val="4C17D54E"/>
    <w:rsid w:val="4DB10A20"/>
    <w:rsid w:val="4E4EEA8B"/>
    <w:rsid w:val="50DBFF48"/>
    <w:rsid w:val="512D200D"/>
    <w:rsid w:val="5599680B"/>
    <w:rsid w:val="59CF195A"/>
    <w:rsid w:val="5A7E187E"/>
    <w:rsid w:val="5AAE6837"/>
    <w:rsid w:val="5D010524"/>
    <w:rsid w:val="5F4E74DD"/>
    <w:rsid w:val="6088B807"/>
    <w:rsid w:val="63C1F479"/>
    <w:rsid w:val="65E49898"/>
    <w:rsid w:val="6749641D"/>
    <w:rsid w:val="6A9D3F98"/>
    <w:rsid w:val="6AC1F97B"/>
    <w:rsid w:val="70E9F718"/>
    <w:rsid w:val="71833F4F"/>
    <w:rsid w:val="74483CB8"/>
    <w:rsid w:val="7647343B"/>
    <w:rsid w:val="77015436"/>
    <w:rsid w:val="77BD4974"/>
    <w:rsid w:val="78B7B71E"/>
    <w:rsid w:val="7E3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4573B"/>
  <w15:docId w15:val="{25522DE6-97E9-654C-A912-21573E9E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3F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B6D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9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F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D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AB6DC7"/>
  </w:style>
  <w:style w:type="character" w:styleId="Hyperlink">
    <w:name w:val="Hyperlink"/>
    <w:basedOn w:val="DefaultParagraphFont"/>
    <w:uiPriority w:val="99"/>
    <w:unhideWhenUsed/>
    <w:rsid w:val="00AB6D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6DC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B6D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026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C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3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7354"/>
  </w:style>
  <w:style w:type="paragraph" w:styleId="Footer">
    <w:name w:val="footer"/>
    <w:basedOn w:val="Normal"/>
    <w:link w:val="FooterChar"/>
    <w:uiPriority w:val="99"/>
    <w:unhideWhenUsed/>
    <w:rsid w:val="00F773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7354"/>
  </w:style>
  <w:style w:type="paragraph" w:customStyle="1" w:styleId="TableStyleproposalandoutcome">
    <w:name w:val="Table Style (proposal and outcome)"/>
    <w:basedOn w:val="ListParagraph"/>
    <w:qFormat/>
    <w:rsid w:val="00D614A0"/>
    <w:pPr>
      <w:ind w:left="85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1305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61305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D3D6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3D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D69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F12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869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Revision">
    <w:name w:val="Revision"/>
    <w:hidden/>
    <w:uiPriority w:val="99"/>
    <w:semiHidden/>
    <w:rsid w:val="00261E09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f63a6-8159-4531-922f-8d695af1915f" xsi:nil="true"/>
    <lcf76f155ced4ddcb4097134ff3c332f xmlns="df90f3de-5e53-4656-a368-6fbba5d0ca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E77A098420248BBA4E6B35FEE8B7C" ma:contentTypeVersion="16" ma:contentTypeDescription="Create a new document." ma:contentTypeScope="" ma:versionID="f5573517dc8c6eafa829572dcdc5bd17">
  <xsd:schema xmlns:xsd="http://www.w3.org/2001/XMLSchema" xmlns:xs="http://www.w3.org/2001/XMLSchema" xmlns:p="http://schemas.microsoft.com/office/2006/metadata/properties" xmlns:ns2="df90f3de-5e53-4656-a368-6fbba5d0ca19" xmlns:ns3="a2d9e87f-efbb-44d6-8ac0-e6cb785eb7ee" xmlns:ns4="7baf63a6-8159-4531-922f-8d695af1915f" targetNamespace="http://schemas.microsoft.com/office/2006/metadata/properties" ma:root="true" ma:fieldsID="bcde915c56053d9d35a870e664f787ce" ns2:_="" ns3:_="" ns4:_="">
    <xsd:import namespace="df90f3de-5e53-4656-a368-6fbba5d0ca19"/>
    <xsd:import namespace="a2d9e87f-efbb-44d6-8ac0-e6cb785eb7ee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0f3de-5e53-4656-a368-6fbba5d0c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9e87f-efbb-44d6-8ac0-e6cb785eb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edb8102-abe0-41c3-9794-7adbe56f93e2}" ma:internalName="TaxCatchAll" ma:showField="CatchAllData" ma:web="a2d9e87f-efbb-44d6-8ac0-e6cb785eb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59A70-D159-4953-A919-E68581730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D542E-5FFB-41BC-B39E-370FC8592CCA}">
  <ds:schemaRefs>
    <ds:schemaRef ds:uri="http://schemas.microsoft.com/office/2006/metadata/properties"/>
    <ds:schemaRef ds:uri="http://schemas.microsoft.com/office/infopath/2007/PartnerControls"/>
    <ds:schemaRef ds:uri="7baf63a6-8159-4531-922f-8d695af1915f"/>
    <ds:schemaRef ds:uri="df90f3de-5e53-4656-a368-6fbba5d0ca19"/>
  </ds:schemaRefs>
</ds:datastoreItem>
</file>

<file path=customXml/itemProps3.xml><?xml version="1.0" encoding="utf-8"?>
<ds:datastoreItem xmlns:ds="http://schemas.openxmlformats.org/officeDocument/2006/customXml" ds:itemID="{B631B8FC-9010-45EC-81D1-DF2D8CAB8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0f3de-5e53-4656-a368-6fbba5d0ca19"/>
    <ds:schemaRef ds:uri="a2d9e87f-efbb-44d6-8ac0-e6cb785eb7ee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410</Words>
  <Characters>3158</Characters>
  <Application>Microsoft Office Word</Application>
  <DocSecurity>0</DocSecurity>
  <Lines>57</Lines>
  <Paragraphs>36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Carr-Shand</dc:creator>
  <cp:keywords/>
  <dc:description/>
  <cp:lastModifiedBy>Alexandra Heelis</cp:lastModifiedBy>
  <cp:revision>4</cp:revision>
  <dcterms:created xsi:type="dcterms:W3CDTF">2024-12-19T15:45:00Z</dcterms:created>
  <dcterms:modified xsi:type="dcterms:W3CDTF">2025-01-06T11:30:00Z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ea8edd7333195c925226f309b87540547f51882c300b4669fbcae2a56bcaf954</vt:lpwstr>
  </property>
  <property fmtid="{D5CDD505-2E9C-101B-9397-08002B2CF9AE}" pid="3" name="ContentTypeId">
    <vt:lpwstr>0x010100591E77A098420248BBA4E6B35FEE8B7C</vt:lpwstr>
  </property>
  <property fmtid="{D5CDD505-2E9C-101B-9397-08002B2CF9AE}" pid="4" name="Order">
    <vt:r8>154100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